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601E" w:rsidRDefault="0098601E" w:rsidP="0098601E">
      <w:pPr>
        <w:jc w:val="right"/>
        <w:rPr>
          <w:rFonts w:ascii="Times New Roman" w:hAnsi="Times New Roman"/>
        </w:rPr>
      </w:pPr>
      <w:bookmarkStart w:id="0" w:name="_GoBack"/>
      <w:bookmarkEnd w:id="0"/>
    </w:p>
    <w:p w:rsidR="00651867" w:rsidRPr="0098601E" w:rsidRDefault="00651867" w:rsidP="0098601E">
      <w:pPr>
        <w:jc w:val="right"/>
        <w:rPr>
          <w:rFonts w:ascii="Times New Roman" w:hAnsi="Times New Roman"/>
        </w:rPr>
      </w:pPr>
    </w:p>
    <w:p w:rsidR="0098601E" w:rsidRPr="0098601E" w:rsidRDefault="0098601E" w:rsidP="0098601E">
      <w:pPr>
        <w:jc w:val="right"/>
        <w:rPr>
          <w:rFonts w:ascii="Times New Roman" w:hAnsi="Times New Roman"/>
          <w:b/>
        </w:rPr>
      </w:pPr>
      <w:r w:rsidRPr="0098601E">
        <w:rPr>
          <w:rFonts w:ascii="Times New Roman" w:hAnsi="Times New Roman"/>
          <w:b/>
          <w:lang w:val="kk-KZ"/>
        </w:rPr>
        <w:t>«Утверждаю</w:t>
      </w:r>
      <w:r w:rsidRPr="0098601E">
        <w:rPr>
          <w:rFonts w:ascii="Times New Roman" w:hAnsi="Times New Roman"/>
          <w:b/>
        </w:rPr>
        <w:t>»</w:t>
      </w:r>
    </w:p>
    <w:p w:rsidR="0098601E" w:rsidRPr="0098601E" w:rsidRDefault="0098601E" w:rsidP="0098601E">
      <w:pPr>
        <w:jc w:val="right"/>
        <w:rPr>
          <w:rFonts w:ascii="Times New Roman" w:hAnsi="Times New Roman"/>
          <w:b/>
        </w:rPr>
      </w:pPr>
      <w:r w:rsidRPr="0098601E">
        <w:rPr>
          <w:rFonts w:ascii="Times New Roman" w:hAnsi="Times New Roman"/>
          <w:b/>
          <w:lang w:val="kk-KZ"/>
        </w:rPr>
        <w:t xml:space="preserve">                                     Первый заместитель</w:t>
      </w:r>
      <w:r w:rsidRPr="0098601E">
        <w:rPr>
          <w:rFonts w:ascii="Times New Roman" w:hAnsi="Times New Roman"/>
          <w:b/>
        </w:rPr>
        <w:t xml:space="preserve"> </w:t>
      </w:r>
    </w:p>
    <w:p w:rsidR="0098601E" w:rsidRPr="0098601E" w:rsidRDefault="0098601E" w:rsidP="0098601E">
      <w:pPr>
        <w:jc w:val="right"/>
        <w:rPr>
          <w:rFonts w:ascii="Times New Roman" w:hAnsi="Times New Roman"/>
          <w:b/>
          <w:lang w:val="kk-KZ"/>
        </w:rPr>
      </w:pPr>
      <w:r w:rsidRPr="0098601E">
        <w:rPr>
          <w:rFonts w:ascii="Times New Roman" w:hAnsi="Times New Roman"/>
          <w:b/>
          <w:lang w:val="kk-KZ"/>
        </w:rPr>
        <w:t xml:space="preserve">председателя правления   </w:t>
      </w:r>
    </w:p>
    <w:p w:rsidR="00EA6D5C" w:rsidRDefault="00EA6D5C" w:rsidP="0098601E">
      <w:pPr>
        <w:jc w:val="right"/>
        <w:rPr>
          <w:rFonts w:ascii="Times New Roman" w:hAnsi="Times New Roman"/>
          <w:b/>
          <w:lang w:val="kk-KZ"/>
        </w:rPr>
      </w:pPr>
      <w:r>
        <w:rPr>
          <w:rFonts w:ascii="Times New Roman" w:hAnsi="Times New Roman"/>
          <w:b/>
          <w:lang w:val="kk-KZ"/>
        </w:rPr>
        <w:t>____</w:t>
      </w:r>
      <w:r w:rsidR="0098601E" w:rsidRPr="0098601E">
        <w:rPr>
          <w:rFonts w:ascii="Times New Roman" w:hAnsi="Times New Roman"/>
          <w:b/>
          <w:lang w:val="kk-KZ"/>
        </w:rPr>
        <w:t xml:space="preserve">_____________Кадырова Е.А. </w:t>
      </w:r>
    </w:p>
    <w:p w:rsidR="0098601E" w:rsidRDefault="0098601E" w:rsidP="0098601E">
      <w:pPr>
        <w:jc w:val="right"/>
        <w:rPr>
          <w:rFonts w:ascii="Times New Roman" w:hAnsi="Times New Roman"/>
          <w:b/>
          <w:lang w:val="kk-KZ"/>
        </w:rPr>
      </w:pPr>
      <w:r w:rsidRPr="0098601E">
        <w:rPr>
          <w:rFonts w:ascii="Times New Roman" w:hAnsi="Times New Roman"/>
          <w:b/>
          <w:lang w:val="kk-KZ"/>
        </w:rPr>
        <w:t xml:space="preserve">  </w:t>
      </w:r>
    </w:p>
    <w:p w:rsidR="00ED3ACA" w:rsidRPr="0098601E" w:rsidRDefault="00ED3ACA" w:rsidP="0098601E">
      <w:pPr>
        <w:jc w:val="right"/>
        <w:rPr>
          <w:rFonts w:ascii="Times New Roman" w:hAnsi="Times New Roman"/>
        </w:rPr>
      </w:pPr>
    </w:p>
    <w:tbl>
      <w:tblPr>
        <w:tblW w:w="15831"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999"/>
        <w:gridCol w:w="9016"/>
        <w:gridCol w:w="851"/>
        <w:gridCol w:w="709"/>
        <w:gridCol w:w="1134"/>
        <w:gridCol w:w="1554"/>
      </w:tblGrid>
      <w:tr w:rsidR="006C4CD8" w:rsidRPr="00836E9F" w:rsidTr="003858D2">
        <w:trPr>
          <w:trHeight w:val="431"/>
        </w:trPr>
        <w:tc>
          <w:tcPr>
            <w:tcW w:w="568" w:type="dxa"/>
            <w:vAlign w:val="center"/>
          </w:tcPr>
          <w:p w:rsidR="006C4CD8" w:rsidRPr="00836E9F" w:rsidRDefault="006C4CD8" w:rsidP="00054D0A">
            <w:pPr>
              <w:jc w:val="center"/>
              <w:rPr>
                <w:rFonts w:ascii="Times New Roman" w:eastAsia="Times New Roman" w:hAnsi="Times New Roman"/>
                <w:b/>
                <w:bCs/>
                <w:sz w:val="20"/>
                <w:szCs w:val="20"/>
                <w:lang w:eastAsia="ru-RU"/>
              </w:rPr>
            </w:pPr>
            <w:r w:rsidRPr="00836E9F">
              <w:rPr>
                <w:rFonts w:ascii="Times New Roman" w:eastAsia="Times New Roman" w:hAnsi="Times New Roman"/>
                <w:b/>
                <w:bCs/>
                <w:sz w:val="20"/>
                <w:szCs w:val="20"/>
                <w:lang w:eastAsia="ru-RU"/>
              </w:rPr>
              <w:t>№ лота</w:t>
            </w:r>
          </w:p>
        </w:tc>
        <w:tc>
          <w:tcPr>
            <w:tcW w:w="1999" w:type="dxa"/>
            <w:shd w:val="clear" w:color="000000" w:fill="FFFFFF"/>
            <w:vAlign w:val="bottom"/>
          </w:tcPr>
          <w:p w:rsidR="006C4CD8" w:rsidRPr="00836E9F" w:rsidRDefault="00813E89" w:rsidP="00054D0A">
            <w:pPr>
              <w:rPr>
                <w:rFonts w:ascii="Times New Roman" w:hAnsi="Times New Roman"/>
                <w:b/>
                <w:bCs/>
                <w:color w:val="000000"/>
                <w:sz w:val="20"/>
                <w:szCs w:val="20"/>
              </w:rPr>
            </w:pPr>
            <w:r w:rsidRPr="00836E9F">
              <w:rPr>
                <w:rFonts w:ascii="Times New Roman" w:hAnsi="Times New Roman"/>
                <w:b/>
                <w:bCs/>
                <w:color w:val="000000"/>
                <w:sz w:val="20"/>
                <w:szCs w:val="20"/>
              </w:rPr>
              <w:t>Наименование товара</w:t>
            </w:r>
          </w:p>
        </w:tc>
        <w:tc>
          <w:tcPr>
            <w:tcW w:w="9016" w:type="dxa"/>
            <w:shd w:val="clear" w:color="000000" w:fill="FFFFFF"/>
            <w:vAlign w:val="bottom"/>
          </w:tcPr>
          <w:p w:rsidR="006C4CD8" w:rsidRPr="00836E9F" w:rsidRDefault="00813E89" w:rsidP="00054D0A">
            <w:pPr>
              <w:jc w:val="both"/>
              <w:rPr>
                <w:rFonts w:ascii="Times New Roman" w:hAnsi="Times New Roman"/>
                <w:b/>
                <w:bCs/>
                <w:color w:val="000000"/>
                <w:sz w:val="20"/>
                <w:szCs w:val="20"/>
              </w:rPr>
            </w:pPr>
            <w:r w:rsidRPr="00836E9F">
              <w:rPr>
                <w:rFonts w:ascii="Times New Roman" w:hAnsi="Times New Roman"/>
                <w:b/>
                <w:bCs/>
                <w:color w:val="000000"/>
                <w:sz w:val="20"/>
                <w:szCs w:val="20"/>
              </w:rPr>
              <w:t>Краткая характеристика</w:t>
            </w:r>
          </w:p>
        </w:tc>
        <w:tc>
          <w:tcPr>
            <w:tcW w:w="851" w:type="dxa"/>
            <w:shd w:val="clear" w:color="auto" w:fill="auto"/>
            <w:vAlign w:val="center"/>
            <w:hideMark/>
          </w:tcPr>
          <w:p w:rsidR="006C4CD8" w:rsidRPr="00836E9F" w:rsidRDefault="006C4CD8" w:rsidP="00054D0A">
            <w:pPr>
              <w:jc w:val="center"/>
              <w:rPr>
                <w:rFonts w:ascii="Times New Roman" w:eastAsia="Times New Roman" w:hAnsi="Times New Roman"/>
                <w:b/>
                <w:bCs/>
                <w:sz w:val="20"/>
                <w:szCs w:val="20"/>
                <w:lang w:eastAsia="ru-RU"/>
              </w:rPr>
            </w:pPr>
            <w:r w:rsidRPr="00836E9F">
              <w:rPr>
                <w:rFonts w:ascii="Times New Roman" w:eastAsia="Times New Roman" w:hAnsi="Times New Roman"/>
                <w:b/>
                <w:bCs/>
                <w:sz w:val="20"/>
                <w:szCs w:val="20"/>
                <w:lang w:eastAsia="ru-RU"/>
              </w:rPr>
              <w:t>Ед. изм.</w:t>
            </w:r>
          </w:p>
        </w:tc>
        <w:tc>
          <w:tcPr>
            <w:tcW w:w="709" w:type="dxa"/>
            <w:shd w:val="clear" w:color="auto" w:fill="auto"/>
            <w:vAlign w:val="center"/>
            <w:hideMark/>
          </w:tcPr>
          <w:p w:rsidR="006C4CD8" w:rsidRPr="00836E9F" w:rsidRDefault="006C4CD8" w:rsidP="00054D0A">
            <w:pPr>
              <w:jc w:val="center"/>
              <w:rPr>
                <w:rFonts w:ascii="Times New Roman" w:eastAsia="Times New Roman" w:hAnsi="Times New Roman"/>
                <w:b/>
                <w:bCs/>
                <w:sz w:val="20"/>
                <w:szCs w:val="20"/>
                <w:lang w:eastAsia="ru-RU"/>
              </w:rPr>
            </w:pPr>
            <w:r w:rsidRPr="00836E9F">
              <w:rPr>
                <w:rFonts w:ascii="Times New Roman" w:eastAsia="Times New Roman" w:hAnsi="Times New Roman"/>
                <w:b/>
                <w:bCs/>
                <w:sz w:val="20"/>
                <w:szCs w:val="20"/>
                <w:lang w:eastAsia="ru-RU"/>
              </w:rPr>
              <w:t>К-во</w:t>
            </w:r>
          </w:p>
        </w:tc>
        <w:tc>
          <w:tcPr>
            <w:tcW w:w="1134" w:type="dxa"/>
            <w:vAlign w:val="center"/>
          </w:tcPr>
          <w:p w:rsidR="006C4CD8" w:rsidRPr="00836E9F" w:rsidRDefault="006C4CD8" w:rsidP="00054D0A">
            <w:pPr>
              <w:jc w:val="center"/>
              <w:rPr>
                <w:rFonts w:ascii="Times New Roman" w:eastAsia="Times New Roman" w:hAnsi="Times New Roman"/>
                <w:b/>
                <w:bCs/>
                <w:sz w:val="20"/>
                <w:szCs w:val="20"/>
                <w:lang w:eastAsia="ru-RU"/>
              </w:rPr>
            </w:pPr>
            <w:r w:rsidRPr="00836E9F">
              <w:rPr>
                <w:rFonts w:ascii="Times New Roman" w:eastAsia="Times New Roman" w:hAnsi="Times New Roman"/>
                <w:b/>
                <w:bCs/>
                <w:sz w:val="20"/>
                <w:szCs w:val="20"/>
                <w:lang w:eastAsia="ru-RU"/>
              </w:rPr>
              <w:t>Цена, за единицу, тенге</w:t>
            </w:r>
          </w:p>
        </w:tc>
        <w:tc>
          <w:tcPr>
            <w:tcW w:w="1554" w:type="dxa"/>
            <w:vAlign w:val="center"/>
          </w:tcPr>
          <w:p w:rsidR="006C4CD8" w:rsidRPr="00836E9F" w:rsidRDefault="006C4CD8" w:rsidP="00054D0A">
            <w:pPr>
              <w:jc w:val="center"/>
              <w:rPr>
                <w:rFonts w:ascii="Times New Roman" w:eastAsia="Times New Roman" w:hAnsi="Times New Roman"/>
                <w:b/>
                <w:bCs/>
                <w:sz w:val="20"/>
                <w:szCs w:val="20"/>
                <w:lang w:eastAsia="ru-RU"/>
              </w:rPr>
            </w:pPr>
            <w:r w:rsidRPr="00836E9F">
              <w:rPr>
                <w:rFonts w:ascii="Times New Roman" w:eastAsia="Times New Roman" w:hAnsi="Times New Roman"/>
                <w:b/>
                <w:bCs/>
                <w:sz w:val="20"/>
                <w:szCs w:val="20"/>
                <w:lang w:eastAsia="ru-RU"/>
              </w:rPr>
              <w:t xml:space="preserve">Сумма, </w:t>
            </w:r>
            <w:r w:rsidRPr="00836E9F">
              <w:rPr>
                <w:rFonts w:ascii="Times New Roman" w:eastAsia="Times New Roman" w:hAnsi="Times New Roman"/>
                <w:b/>
                <w:sz w:val="20"/>
                <w:szCs w:val="20"/>
                <w:lang w:eastAsia="ru-RU"/>
              </w:rPr>
              <w:t>выделенная для закупа способом тендера</w:t>
            </w:r>
            <w:r w:rsidRPr="00836E9F">
              <w:rPr>
                <w:rFonts w:ascii="Times New Roman" w:eastAsia="Times New Roman" w:hAnsi="Times New Roman"/>
                <w:b/>
                <w:bCs/>
                <w:sz w:val="20"/>
                <w:szCs w:val="20"/>
                <w:lang w:eastAsia="ru-RU"/>
              </w:rPr>
              <w:t>, тенге</w:t>
            </w:r>
          </w:p>
        </w:tc>
      </w:tr>
      <w:tr w:rsidR="007229F7" w:rsidRPr="00836E9F" w:rsidTr="00A6011B">
        <w:trPr>
          <w:trHeight w:val="652"/>
        </w:trPr>
        <w:tc>
          <w:tcPr>
            <w:tcW w:w="568" w:type="dxa"/>
          </w:tcPr>
          <w:p w:rsidR="007229F7" w:rsidRPr="00836E9F" w:rsidRDefault="007229F7" w:rsidP="007229F7">
            <w:pPr>
              <w:numPr>
                <w:ilvl w:val="0"/>
                <w:numId w:val="1"/>
              </w:numPr>
              <w:jc w:val="both"/>
              <w:rPr>
                <w:rFonts w:ascii="Times New Roman" w:eastAsia="Times New Roman" w:hAnsi="Times New Roman"/>
                <w:color w:val="000000"/>
                <w:sz w:val="20"/>
                <w:szCs w:val="20"/>
                <w:lang w:eastAsia="ru-RU"/>
              </w:rPr>
            </w:pPr>
          </w:p>
        </w:tc>
        <w:tc>
          <w:tcPr>
            <w:tcW w:w="1999" w:type="dxa"/>
            <w:shd w:val="clear" w:color="000000" w:fill="FFFFFF"/>
            <w:vAlign w:val="center"/>
          </w:tcPr>
          <w:p w:rsidR="007229F7" w:rsidRPr="00836E9F" w:rsidRDefault="007229F7" w:rsidP="007229F7">
            <w:pPr>
              <w:rPr>
                <w:rFonts w:ascii="Times New Roman" w:eastAsia="Times New Roman" w:hAnsi="Times New Roman"/>
                <w:bCs/>
                <w:sz w:val="20"/>
                <w:szCs w:val="20"/>
              </w:rPr>
            </w:pPr>
            <w:r w:rsidRPr="00836E9F">
              <w:rPr>
                <w:rFonts w:ascii="Times New Roman" w:eastAsia="Times New Roman" w:hAnsi="Times New Roman"/>
                <w:bCs/>
                <w:sz w:val="20"/>
                <w:szCs w:val="20"/>
              </w:rPr>
              <w:t xml:space="preserve">Катетер картирующий </w:t>
            </w:r>
          </w:p>
        </w:tc>
        <w:tc>
          <w:tcPr>
            <w:tcW w:w="9016" w:type="dxa"/>
            <w:shd w:val="clear" w:color="000000" w:fill="FFFFFF"/>
          </w:tcPr>
          <w:p w:rsidR="007229F7" w:rsidRPr="00836E9F" w:rsidRDefault="007229F7" w:rsidP="007229F7">
            <w:pPr>
              <w:rPr>
                <w:rFonts w:ascii="Times New Roman" w:hAnsi="Times New Roman"/>
                <w:color w:val="000000"/>
                <w:sz w:val="20"/>
                <w:szCs w:val="20"/>
                <w:shd w:val="clear" w:color="auto" w:fill="FFFFFF"/>
              </w:rPr>
            </w:pPr>
            <w:r w:rsidRPr="00836E9F">
              <w:rPr>
                <w:rFonts w:ascii="Times New Roman" w:hAnsi="Times New Roman"/>
                <w:color w:val="000000"/>
                <w:sz w:val="20"/>
                <w:szCs w:val="20"/>
                <w:shd w:val="clear" w:color="auto" w:fill="FFFFFF"/>
              </w:rPr>
              <w:t xml:space="preserve">Картирующий катетер с высоким разрешением PENTARAY </w:t>
            </w:r>
          </w:p>
          <w:p w:rsidR="007229F7" w:rsidRPr="00836E9F" w:rsidRDefault="007229F7" w:rsidP="007229F7">
            <w:pPr>
              <w:rPr>
                <w:rFonts w:ascii="Times New Roman" w:hAnsi="Times New Roman"/>
                <w:color w:val="000000"/>
                <w:sz w:val="20"/>
                <w:szCs w:val="20"/>
              </w:rPr>
            </w:pPr>
            <w:r w:rsidRPr="00836E9F">
              <w:rPr>
                <w:rFonts w:ascii="Times New Roman" w:hAnsi="Times New Roman"/>
                <w:color w:val="000000"/>
                <w:sz w:val="20"/>
                <w:szCs w:val="20"/>
                <w:shd w:val="clear" w:color="auto" w:fill="FFFFFF"/>
              </w:rPr>
              <w:t>диаметром 7F, длиной 115 см, с изгибом F, D</w:t>
            </w:r>
            <w:r w:rsidRPr="00836E9F">
              <w:rPr>
                <w:rFonts w:ascii="Times New Roman" w:hAnsi="Times New Roman"/>
                <w:color w:val="000000"/>
                <w:sz w:val="20"/>
                <w:szCs w:val="20"/>
              </w:rPr>
              <w:t xml:space="preserve"> </w:t>
            </w:r>
          </w:p>
          <w:p w:rsidR="007229F7" w:rsidRPr="00836E9F" w:rsidRDefault="007229F7" w:rsidP="007229F7">
            <w:pPr>
              <w:rPr>
                <w:rFonts w:ascii="Times New Roman" w:hAnsi="Times New Roman"/>
                <w:color w:val="000000"/>
                <w:sz w:val="20"/>
                <w:szCs w:val="20"/>
              </w:rPr>
            </w:pPr>
            <w:r w:rsidRPr="00836E9F">
              <w:rPr>
                <w:rFonts w:ascii="Times New Roman" w:hAnsi="Times New Roman"/>
                <w:color w:val="000000"/>
                <w:sz w:val="20"/>
                <w:szCs w:val="20"/>
              </w:rPr>
              <w:t>Возможность управления электродом в одной плоскости</w:t>
            </w:r>
            <w:r w:rsidRPr="00836E9F">
              <w:rPr>
                <w:rFonts w:ascii="Times New Roman" w:hAnsi="Times New Roman"/>
                <w:color w:val="000000"/>
                <w:sz w:val="20"/>
                <w:szCs w:val="20"/>
              </w:rPr>
              <w:tab/>
              <w:t>Соответствие</w:t>
            </w:r>
          </w:p>
          <w:p w:rsidR="007229F7" w:rsidRPr="00836E9F" w:rsidRDefault="007229F7" w:rsidP="007229F7">
            <w:pPr>
              <w:rPr>
                <w:rFonts w:ascii="Times New Roman" w:hAnsi="Times New Roman"/>
                <w:color w:val="000000"/>
                <w:sz w:val="20"/>
                <w:szCs w:val="20"/>
              </w:rPr>
            </w:pPr>
            <w:r w:rsidRPr="00836E9F">
              <w:rPr>
                <w:rFonts w:ascii="Times New Roman" w:hAnsi="Times New Roman"/>
                <w:color w:val="000000"/>
                <w:sz w:val="20"/>
                <w:szCs w:val="20"/>
              </w:rPr>
              <w:t>Диаметр электрода</w:t>
            </w:r>
            <w:r w:rsidRPr="00836E9F">
              <w:rPr>
                <w:rFonts w:ascii="Times New Roman" w:hAnsi="Times New Roman"/>
                <w:color w:val="000000"/>
                <w:sz w:val="20"/>
                <w:szCs w:val="20"/>
              </w:rPr>
              <w:tab/>
              <w:t>Не более 7F</w:t>
            </w:r>
          </w:p>
          <w:p w:rsidR="00490F9A" w:rsidRDefault="007229F7" w:rsidP="007229F7">
            <w:pPr>
              <w:rPr>
                <w:rFonts w:ascii="Times New Roman" w:hAnsi="Times New Roman"/>
                <w:color w:val="000000"/>
                <w:sz w:val="20"/>
                <w:szCs w:val="20"/>
              </w:rPr>
            </w:pPr>
            <w:r w:rsidRPr="00836E9F">
              <w:rPr>
                <w:rFonts w:ascii="Times New Roman" w:hAnsi="Times New Roman"/>
                <w:color w:val="000000"/>
                <w:sz w:val="20"/>
                <w:szCs w:val="20"/>
              </w:rPr>
              <w:t>Число электродов для регистрации внутрисердечных электрограмм</w:t>
            </w:r>
            <w:r w:rsidRPr="00836E9F">
              <w:rPr>
                <w:rFonts w:ascii="Times New Roman" w:hAnsi="Times New Roman"/>
                <w:color w:val="000000"/>
                <w:sz w:val="20"/>
                <w:szCs w:val="20"/>
              </w:rPr>
              <w:tab/>
            </w:r>
          </w:p>
          <w:p w:rsidR="007229F7" w:rsidRPr="00836E9F" w:rsidRDefault="007229F7" w:rsidP="007229F7">
            <w:pPr>
              <w:rPr>
                <w:rFonts w:ascii="Times New Roman" w:hAnsi="Times New Roman"/>
                <w:color w:val="000000"/>
                <w:sz w:val="20"/>
                <w:szCs w:val="20"/>
              </w:rPr>
            </w:pPr>
            <w:r w:rsidRPr="00836E9F">
              <w:rPr>
                <w:rFonts w:ascii="Times New Roman" w:hAnsi="Times New Roman"/>
                <w:color w:val="000000"/>
                <w:sz w:val="20"/>
                <w:szCs w:val="20"/>
              </w:rPr>
              <w:t>Не менее 20 шт.</w:t>
            </w:r>
          </w:p>
          <w:p w:rsidR="007229F7" w:rsidRPr="00836E9F" w:rsidRDefault="007229F7" w:rsidP="007229F7">
            <w:pPr>
              <w:rPr>
                <w:rFonts w:ascii="Times New Roman" w:hAnsi="Times New Roman"/>
                <w:color w:val="000000"/>
                <w:sz w:val="20"/>
                <w:szCs w:val="20"/>
              </w:rPr>
            </w:pPr>
            <w:r w:rsidRPr="00836E9F">
              <w:rPr>
                <w:rFonts w:ascii="Times New Roman" w:hAnsi="Times New Roman"/>
                <w:color w:val="000000"/>
                <w:sz w:val="20"/>
                <w:szCs w:val="20"/>
              </w:rPr>
              <w:t>Длина вводимой части катетера</w:t>
            </w:r>
            <w:r w:rsidRPr="00836E9F">
              <w:rPr>
                <w:rFonts w:ascii="Times New Roman" w:hAnsi="Times New Roman"/>
                <w:color w:val="000000"/>
                <w:sz w:val="20"/>
                <w:szCs w:val="20"/>
              </w:rPr>
              <w:tab/>
              <w:t>Не менее 115см</w:t>
            </w:r>
          </w:p>
          <w:p w:rsidR="007229F7" w:rsidRPr="00836E9F" w:rsidRDefault="007229F7" w:rsidP="007229F7">
            <w:pPr>
              <w:rPr>
                <w:rFonts w:ascii="Times New Roman" w:hAnsi="Times New Roman"/>
                <w:color w:val="000000"/>
                <w:sz w:val="20"/>
                <w:szCs w:val="20"/>
              </w:rPr>
            </w:pPr>
            <w:r w:rsidRPr="00836E9F">
              <w:rPr>
                <w:rFonts w:ascii="Times New Roman" w:hAnsi="Times New Roman"/>
                <w:color w:val="000000"/>
                <w:sz w:val="20"/>
                <w:szCs w:val="20"/>
              </w:rPr>
              <w:t xml:space="preserve">Типы кривизны </w:t>
            </w:r>
            <w:r w:rsidRPr="00836E9F">
              <w:rPr>
                <w:rFonts w:ascii="Times New Roman" w:hAnsi="Times New Roman"/>
                <w:color w:val="000000"/>
                <w:sz w:val="20"/>
                <w:szCs w:val="20"/>
              </w:rPr>
              <w:tab/>
              <w:t>F, D</w:t>
            </w:r>
          </w:p>
          <w:p w:rsidR="007229F7" w:rsidRPr="00836E9F" w:rsidRDefault="007229F7" w:rsidP="007229F7">
            <w:pPr>
              <w:rPr>
                <w:rFonts w:ascii="Times New Roman" w:hAnsi="Times New Roman"/>
                <w:color w:val="000000"/>
                <w:sz w:val="20"/>
                <w:szCs w:val="20"/>
              </w:rPr>
            </w:pPr>
            <w:r w:rsidRPr="00836E9F">
              <w:rPr>
                <w:rFonts w:ascii="Times New Roman" w:hAnsi="Times New Roman"/>
                <w:color w:val="000000"/>
                <w:sz w:val="20"/>
                <w:szCs w:val="20"/>
              </w:rPr>
              <w:t>Предел досягаемости для кривизн</w:t>
            </w:r>
            <w:r w:rsidRPr="00836E9F">
              <w:rPr>
                <w:rFonts w:ascii="Times New Roman" w:hAnsi="Times New Roman"/>
                <w:color w:val="000000"/>
                <w:sz w:val="20"/>
                <w:szCs w:val="20"/>
              </w:rPr>
              <w:tab/>
              <w:t>F – 76мм, D – 64мм</w:t>
            </w:r>
          </w:p>
          <w:p w:rsidR="007229F7" w:rsidRPr="00836E9F" w:rsidRDefault="007229F7" w:rsidP="007229F7">
            <w:pPr>
              <w:rPr>
                <w:rFonts w:ascii="Times New Roman" w:hAnsi="Times New Roman"/>
                <w:color w:val="000000"/>
                <w:sz w:val="20"/>
                <w:szCs w:val="20"/>
              </w:rPr>
            </w:pPr>
            <w:r w:rsidRPr="00836E9F">
              <w:rPr>
                <w:rFonts w:ascii="Times New Roman" w:hAnsi="Times New Roman"/>
                <w:color w:val="000000"/>
                <w:sz w:val="20"/>
                <w:szCs w:val="20"/>
              </w:rPr>
              <w:t>Совместимость с различными ЭФИ системами</w:t>
            </w:r>
            <w:r w:rsidRPr="00836E9F">
              <w:rPr>
                <w:rFonts w:ascii="Times New Roman" w:hAnsi="Times New Roman"/>
                <w:color w:val="000000"/>
                <w:sz w:val="20"/>
                <w:szCs w:val="20"/>
              </w:rPr>
              <w:tab/>
              <w:t>Соответствие</w:t>
            </w:r>
          </w:p>
          <w:p w:rsidR="007229F7" w:rsidRPr="00836E9F" w:rsidRDefault="007229F7" w:rsidP="007229F7">
            <w:pPr>
              <w:rPr>
                <w:rFonts w:ascii="Times New Roman" w:hAnsi="Times New Roman"/>
                <w:color w:val="000000"/>
                <w:sz w:val="20"/>
                <w:szCs w:val="20"/>
              </w:rPr>
            </w:pPr>
            <w:r w:rsidRPr="00836E9F">
              <w:rPr>
                <w:rFonts w:ascii="Times New Roman" w:hAnsi="Times New Roman"/>
                <w:color w:val="000000"/>
                <w:sz w:val="20"/>
                <w:szCs w:val="20"/>
              </w:rPr>
              <w:t>Расстояние между центрами электродов</w:t>
            </w:r>
            <w:r w:rsidRPr="00836E9F">
              <w:rPr>
                <w:rFonts w:ascii="Times New Roman" w:hAnsi="Times New Roman"/>
                <w:color w:val="000000"/>
                <w:sz w:val="20"/>
                <w:szCs w:val="20"/>
              </w:rPr>
              <w:tab/>
              <w:t>4-4-4 мм</w:t>
            </w:r>
          </w:p>
          <w:p w:rsidR="007229F7" w:rsidRPr="00836E9F" w:rsidRDefault="007229F7" w:rsidP="007229F7">
            <w:pPr>
              <w:rPr>
                <w:rFonts w:ascii="Times New Roman" w:hAnsi="Times New Roman"/>
                <w:color w:val="000000"/>
                <w:sz w:val="20"/>
                <w:szCs w:val="20"/>
              </w:rPr>
            </w:pPr>
            <w:r w:rsidRPr="00836E9F">
              <w:rPr>
                <w:rFonts w:ascii="Times New Roman" w:hAnsi="Times New Roman"/>
                <w:color w:val="000000"/>
                <w:sz w:val="20"/>
                <w:szCs w:val="20"/>
              </w:rPr>
              <w:t>Ширина электрода</w:t>
            </w:r>
            <w:r w:rsidRPr="00836E9F">
              <w:rPr>
                <w:rFonts w:ascii="Times New Roman" w:hAnsi="Times New Roman"/>
                <w:color w:val="000000"/>
                <w:sz w:val="20"/>
                <w:szCs w:val="20"/>
              </w:rPr>
              <w:tab/>
              <w:t>Не более 1мм</w:t>
            </w:r>
          </w:p>
          <w:p w:rsidR="007229F7" w:rsidRPr="00836E9F" w:rsidRDefault="007229F7" w:rsidP="007229F7">
            <w:pPr>
              <w:rPr>
                <w:rFonts w:ascii="Times New Roman" w:hAnsi="Times New Roman"/>
                <w:color w:val="000000"/>
                <w:sz w:val="20"/>
                <w:szCs w:val="20"/>
              </w:rPr>
            </w:pPr>
            <w:r w:rsidRPr="00836E9F">
              <w:rPr>
                <w:rFonts w:ascii="Times New Roman" w:hAnsi="Times New Roman"/>
                <w:color w:val="000000"/>
                <w:sz w:val="20"/>
                <w:szCs w:val="20"/>
              </w:rPr>
              <w:t>Число стержней на дистальном конце катетера</w:t>
            </w:r>
            <w:r w:rsidRPr="00836E9F">
              <w:rPr>
                <w:rFonts w:ascii="Times New Roman" w:hAnsi="Times New Roman"/>
                <w:color w:val="000000"/>
                <w:sz w:val="20"/>
                <w:szCs w:val="20"/>
              </w:rPr>
              <w:tab/>
              <w:t>Не менее 5 шт.</w:t>
            </w:r>
          </w:p>
          <w:p w:rsidR="007229F7" w:rsidRPr="00836E9F" w:rsidRDefault="007229F7" w:rsidP="007229F7">
            <w:pPr>
              <w:rPr>
                <w:rFonts w:ascii="Times New Roman" w:hAnsi="Times New Roman"/>
                <w:color w:val="000000"/>
                <w:sz w:val="20"/>
                <w:szCs w:val="20"/>
              </w:rPr>
            </w:pPr>
            <w:r w:rsidRPr="00836E9F">
              <w:rPr>
                <w:rFonts w:ascii="Times New Roman" w:hAnsi="Times New Roman"/>
                <w:color w:val="000000"/>
                <w:sz w:val="20"/>
                <w:szCs w:val="20"/>
              </w:rPr>
              <w:t>Диаметр стержней на дистальном конце катетера</w:t>
            </w:r>
            <w:r w:rsidRPr="00836E9F">
              <w:rPr>
                <w:rFonts w:ascii="Times New Roman" w:hAnsi="Times New Roman"/>
                <w:color w:val="000000"/>
                <w:sz w:val="20"/>
                <w:szCs w:val="20"/>
              </w:rPr>
              <w:tab/>
              <w:t>Не более 3F</w:t>
            </w:r>
          </w:p>
          <w:p w:rsidR="007229F7" w:rsidRPr="00836E9F" w:rsidRDefault="007229F7" w:rsidP="007229F7">
            <w:pPr>
              <w:rPr>
                <w:rFonts w:ascii="Times New Roman" w:hAnsi="Times New Roman"/>
                <w:color w:val="000000"/>
                <w:sz w:val="20"/>
                <w:szCs w:val="20"/>
              </w:rPr>
            </w:pPr>
            <w:r w:rsidRPr="00836E9F">
              <w:rPr>
                <w:rFonts w:ascii="Times New Roman" w:hAnsi="Times New Roman"/>
                <w:color w:val="000000"/>
                <w:sz w:val="20"/>
                <w:szCs w:val="20"/>
              </w:rPr>
              <w:t>Площадь картирования</w:t>
            </w:r>
            <w:r w:rsidRPr="00836E9F">
              <w:rPr>
                <w:rFonts w:ascii="Times New Roman" w:hAnsi="Times New Roman"/>
                <w:color w:val="000000"/>
                <w:sz w:val="20"/>
                <w:szCs w:val="20"/>
              </w:rPr>
              <w:tab/>
              <w:t>Не менее 7 см2</w:t>
            </w:r>
          </w:p>
          <w:p w:rsidR="007229F7" w:rsidRPr="00836E9F" w:rsidRDefault="007229F7" w:rsidP="007229F7">
            <w:pPr>
              <w:rPr>
                <w:rFonts w:ascii="Times New Roman" w:hAnsi="Times New Roman"/>
                <w:color w:val="000000"/>
                <w:sz w:val="20"/>
                <w:szCs w:val="20"/>
              </w:rPr>
            </w:pPr>
            <w:r w:rsidRPr="00836E9F">
              <w:rPr>
                <w:rFonts w:ascii="Times New Roman" w:hAnsi="Times New Roman"/>
                <w:color w:val="000000"/>
                <w:sz w:val="20"/>
                <w:szCs w:val="20"/>
              </w:rPr>
              <w:t>Возможность одновременной регистрации биполярный и униполярных сигналов</w:t>
            </w:r>
            <w:r w:rsidRPr="00836E9F">
              <w:rPr>
                <w:rFonts w:ascii="Times New Roman" w:hAnsi="Times New Roman"/>
                <w:color w:val="000000"/>
                <w:sz w:val="20"/>
                <w:szCs w:val="20"/>
              </w:rPr>
              <w:tab/>
              <w:t>Соответствие</w:t>
            </w:r>
          </w:p>
          <w:p w:rsidR="007229F7" w:rsidRPr="00836E9F" w:rsidRDefault="007229F7" w:rsidP="007229F7">
            <w:pPr>
              <w:rPr>
                <w:rFonts w:ascii="Times New Roman" w:hAnsi="Times New Roman"/>
                <w:color w:val="000000"/>
                <w:sz w:val="20"/>
                <w:szCs w:val="20"/>
              </w:rPr>
            </w:pPr>
            <w:r w:rsidRPr="00836E9F">
              <w:rPr>
                <w:rFonts w:ascii="Times New Roman" w:hAnsi="Times New Roman"/>
                <w:color w:val="000000"/>
                <w:sz w:val="20"/>
                <w:szCs w:val="20"/>
              </w:rPr>
              <w:t>Материал электродов</w:t>
            </w:r>
            <w:r w:rsidRPr="00836E9F">
              <w:rPr>
                <w:rFonts w:ascii="Times New Roman" w:hAnsi="Times New Roman"/>
                <w:color w:val="000000"/>
                <w:sz w:val="20"/>
                <w:szCs w:val="20"/>
              </w:rPr>
              <w:tab/>
              <w:t>Платиново-иридиевый сплав</w:t>
            </w:r>
          </w:p>
          <w:p w:rsidR="007229F7" w:rsidRPr="00836E9F" w:rsidRDefault="007229F7" w:rsidP="007229F7">
            <w:pPr>
              <w:rPr>
                <w:rFonts w:ascii="Times New Roman" w:hAnsi="Times New Roman"/>
                <w:color w:val="000000"/>
                <w:sz w:val="20"/>
                <w:szCs w:val="20"/>
              </w:rPr>
            </w:pPr>
            <w:r w:rsidRPr="00836E9F">
              <w:rPr>
                <w:rFonts w:ascii="Times New Roman" w:hAnsi="Times New Roman"/>
                <w:color w:val="000000"/>
                <w:sz w:val="20"/>
                <w:szCs w:val="20"/>
              </w:rPr>
              <w:t>Материал вводимой части катетера</w:t>
            </w:r>
            <w:r w:rsidRPr="00836E9F">
              <w:rPr>
                <w:rFonts w:ascii="Times New Roman" w:hAnsi="Times New Roman"/>
                <w:color w:val="000000"/>
                <w:sz w:val="20"/>
                <w:szCs w:val="20"/>
              </w:rPr>
              <w:tab/>
              <w:t>Полиуретан</w:t>
            </w:r>
          </w:p>
          <w:p w:rsidR="007229F7" w:rsidRPr="00836E9F" w:rsidRDefault="007229F7" w:rsidP="007229F7">
            <w:pPr>
              <w:rPr>
                <w:rFonts w:ascii="Times New Roman" w:hAnsi="Times New Roman"/>
                <w:color w:val="000000"/>
                <w:sz w:val="20"/>
                <w:szCs w:val="20"/>
              </w:rPr>
            </w:pPr>
            <w:r w:rsidRPr="00836E9F">
              <w:rPr>
                <w:rFonts w:ascii="Times New Roman" w:hAnsi="Times New Roman"/>
                <w:color w:val="000000"/>
                <w:sz w:val="20"/>
                <w:szCs w:val="20"/>
              </w:rPr>
              <w:t>Материал стержней на дистальной части электрода</w:t>
            </w:r>
            <w:r w:rsidRPr="00836E9F">
              <w:rPr>
                <w:rFonts w:ascii="Times New Roman" w:hAnsi="Times New Roman"/>
                <w:color w:val="000000"/>
                <w:sz w:val="20"/>
                <w:szCs w:val="20"/>
              </w:rPr>
              <w:tab/>
              <w:t>Нитинол</w:t>
            </w:r>
          </w:p>
          <w:p w:rsidR="007229F7" w:rsidRPr="00836E9F" w:rsidRDefault="007229F7" w:rsidP="007229F7">
            <w:pPr>
              <w:rPr>
                <w:rFonts w:ascii="Times New Roman" w:hAnsi="Times New Roman"/>
                <w:color w:val="000000"/>
                <w:sz w:val="20"/>
                <w:szCs w:val="20"/>
              </w:rPr>
            </w:pPr>
            <w:r w:rsidRPr="00836E9F">
              <w:rPr>
                <w:rFonts w:ascii="Times New Roman" w:hAnsi="Times New Roman"/>
                <w:color w:val="000000"/>
                <w:sz w:val="20"/>
                <w:szCs w:val="20"/>
              </w:rPr>
              <w:t>Материал внутренних проводящих проводов</w:t>
            </w:r>
            <w:r w:rsidRPr="00836E9F">
              <w:rPr>
                <w:rFonts w:ascii="Times New Roman" w:hAnsi="Times New Roman"/>
                <w:color w:val="000000"/>
                <w:sz w:val="20"/>
                <w:szCs w:val="20"/>
              </w:rPr>
              <w:tab/>
              <w:t>медь</w:t>
            </w:r>
          </w:p>
          <w:p w:rsidR="007229F7" w:rsidRPr="00836E9F" w:rsidRDefault="007229F7" w:rsidP="007229F7">
            <w:pPr>
              <w:rPr>
                <w:rFonts w:ascii="Times New Roman" w:hAnsi="Times New Roman"/>
                <w:color w:val="000000"/>
                <w:sz w:val="20"/>
                <w:szCs w:val="20"/>
              </w:rPr>
            </w:pPr>
            <w:r w:rsidRPr="00836E9F">
              <w:rPr>
                <w:rFonts w:ascii="Times New Roman" w:hAnsi="Times New Roman"/>
                <w:color w:val="000000"/>
                <w:sz w:val="20"/>
                <w:szCs w:val="20"/>
              </w:rPr>
              <w:t>Материал внутренних тяг</w:t>
            </w:r>
            <w:r w:rsidRPr="00836E9F">
              <w:rPr>
                <w:rFonts w:ascii="Times New Roman" w:hAnsi="Times New Roman"/>
                <w:color w:val="000000"/>
                <w:sz w:val="20"/>
                <w:szCs w:val="20"/>
              </w:rPr>
              <w:tab/>
              <w:t>Нитинол</w:t>
            </w:r>
          </w:p>
          <w:p w:rsidR="007229F7" w:rsidRPr="00836E9F" w:rsidRDefault="007229F7" w:rsidP="007229F7">
            <w:pPr>
              <w:rPr>
                <w:rFonts w:ascii="Times New Roman" w:hAnsi="Times New Roman"/>
                <w:color w:val="000000"/>
                <w:sz w:val="20"/>
                <w:szCs w:val="20"/>
              </w:rPr>
            </w:pPr>
            <w:r w:rsidRPr="00836E9F">
              <w:rPr>
                <w:rFonts w:ascii="Times New Roman" w:hAnsi="Times New Roman"/>
                <w:color w:val="000000"/>
                <w:sz w:val="20"/>
                <w:szCs w:val="20"/>
              </w:rPr>
              <w:t>Компрессионная пружина на внутренней тяге</w:t>
            </w:r>
            <w:r w:rsidRPr="00836E9F">
              <w:rPr>
                <w:rFonts w:ascii="Times New Roman" w:hAnsi="Times New Roman"/>
                <w:color w:val="000000"/>
                <w:sz w:val="20"/>
                <w:szCs w:val="20"/>
              </w:rPr>
              <w:tab/>
              <w:t>Наличие</w:t>
            </w:r>
          </w:p>
          <w:p w:rsidR="007229F7" w:rsidRPr="00836E9F" w:rsidRDefault="007229F7" w:rsidP="007229F7">
            <w:pPr>
              <w:rPr>
                <w:rFonts w:ascii="Times New Roman" w:hAnsi="Times New Roman"/>
                <w:color w:val="000000"/>
                <w:sz w:val="20"/>
                <w:szCs w:val="20"/>
              </w:rPr>
            </w:pPr>
            <w:r w:rsidRPr="00836E9F">
              <w:rPr>
                <w:rFonts w:ascii="Times New Roman" w:hAnsi="Times New Roman"/>
                <w:color w:val="000000"/>
                <w:sz w:val="20"/>
                <w:szCs w:val="20"/>
              </w:rPr>
              <w:t>Диаметр компрессионной пружины</w:t>
            </w:r>
            <w:r w:rsidRPr="00836E9F">
              <w:rPr>
                <w:rFonts w:ascii="Times New Roman" w:hAnsi="Times New Roman"/>
                <w:color w:val="000000"/>
                <w:sz w:val="20"/>
                <w:szCs w:val="20"/>
              </w:rPr>
              <w:tab/>
              <w:t>0,1 мм</w:t>
            </w:r>
          </w:p>
          <w:p w:rsidR="007229F7" w:rsidRPr="00836E9F" w:rsidRDefault="007229F7" w:rsidP="007229F7">
            <w:pPr>
              <w:rPr>
                <w:rFonts w:ascii="Times New Roman" w:hAnsi="Times New Roman"/>
                <w:color w:val="000000"/>
                <w:sz w:val="20"/>
                <w:szCs w:val="20"/>
              </w:rPr>
            </w:pPr>
            <w:r w:rsidRPr="00836E9F">
              <w:rPr>
                <w:rFonts w:ascii="Times New Roman" w:hAnsi="Times New Roman"/>
                <w:color w:val="000000"/>
                <w:sz w:val="20"/>
                <w:szCs w:val="20"/>
              </w:rPr>
              <w:t>Плавность хода рабочей части катетера, отсутствие «скачков» и «мертвых зон» при перемещении рабочей части катетера</w:t>
            </w:r>
            <w:r w:rsidRPr="00836E9F">
              <w:rPr>
                <w:rFonts w:ascii="Times New Roman" w:hAnsi="Times New Roman"/>
                <w:color w:val="000000"/>
                <w:sz w:val="20"/>
                <w:szCs w:val="20"/>
              </w:rPr>
              <w:tab/>
              <w:t>Соответствие</w:t>
            </w:r>
          </w:p>
        </w:tc>
        <w:tc>
          <w:tcPr>
            <w:tcW w:w="851" w:type="dxa"/>
            <w:shd w:val="clear" w:color="auto" w:fill="auto"/>
            <w:vAlign w:val="center"/>
          </w:tcPr>
          <w:p w:rsidR="007229F7" w:rsidRPr="00836E9F" w:rsidRDefault="007229F7" w:rsidP="004F6405">
            <w:pPr>
              <w:jc w:val="center"/>
              <w:rPr>
                <w:rFonts w:ascii="Times New Roman" w:hAnsi="Times New Roman"/>
                <w:bCs/>
                <w:color w:val="000000"/>
                <w:sz w:val="20"/>
                <w:szCs w:val="20"/>
              </w:rPr>
            </w:pPr>
            <w:r w:rsidRPr="00836E9F">
              <w:rPr>
                <w:rFonts w:ascii="Times New Roman" w:hAnsi="Times New Roman"/>
                <w:bCs/>
                <w:color w:val="000000"/>
                <w:sz w:val="20"/>
                <w:szCs w:val="20"/>
              </w:rPr>
              <w:t>шт.</w:t>
            </w:r>
          </w:p>
        </w:tc>
        <w:tc>
          <w:tcPr>
            <w:tcW w:w="709" w:type="dxa"/>
            <w:shd w:val="clear" w:color="000000" w:fill="FFFFFF"/>
            <w:vAlign w:val="center"/>
          </w:tcPr>
          <w:p w:rsidR="007229F7" w:rsidRPr="00836E9F" w:rsidRDefault="00280E38" w:rsidP="00280E38">
            <w:pPr>
              <w:jc w:val="center"/>
              <w:rPr>
                <w:rFonts w:ascii="Times New Roman" w:hAnsi="Times New Roman"/>
                <w:bCs/>
                <w:sz w:val="20"/>
                <w:szCs w:val="20"/>
              </w:rPr>
            </w:pPr>
            <w:r w:rsidRPr="00836E9F">
              <w:rPr>
                <w:rFonts w:ascii="Times New Roman" w:hAnsi="Times New Roman"/>
                <w:bCs/>
                <w:sz w:val="20"/>
                <w:szCs w:val="20"/>
              </w:rPr>
              <w:t>8</w:t>
            </w:r>
          </w:p>
        </w:tc>
        <w:tc>
          <w:tcPr>
            <w:tcW w:w="1134" w:type="dxa"/>
            <w:shd w:val="clear" w:color="000000" w:fill="FFFFFF"/>
            <w:vAlign w:val="center"/>
          </w:tcPr>
          <w:p w:rsidR="007229F7" w:rsidRPr="00836E9F" w:rsidRDefault="007229F7" w:rsidP="007229F7">
            <w:pPr>
              <w:jc w:val="center"/>
              <w:rPr>
                <w:rFonts w:ascii="Times New Roman" w:hAnsi="Times New Roman"/>
                <w:bCs/>
                <w:sz w:val="20"/>
                <w:szCs w:val="20"/>
              </w:rPr>
            </w:pPr>
            <w:r w:rsidRPr="00836E9F">
              <w:rPr>
                <w:rFonts w:ascii="Times New Roman" w:hAnsi="Times New Roman"/>
                <w:bCs/>
                <w:sz w:val="20"/>
                <w:szCs w:val="20"/>
              </w:rPr>
              <w:t>1100 000</w:t>
            </w:r>
          </w:p>
        </w:tc>
        <w:tc>
          <w:tcPr>
            <w:tcW w:w="1554" w:type="dxa"/>
            <w:shd w:val="clear" w:color="000000" w:fill="FFFFFF"/>
            <w:vAlign w:val="center"/>
          </w:tcPr>
          <w:p w:rsidR="007229F7" w:rsidRPr="005221A8" w:rsidRDefault="00280E38" w:rsidP="007229F7">
            <w:pPr>
              <w:jc w:val="center"/>
              <w:rPr>
                <w:rFonts w:ascii="Times New Roman" w:hAnsi="Times New Roman"/>
                <w:bCs/>
                <w:sz w:val="20"/>
                <w:szCs w:val="20"/>
              </w:rPr>
            </w:pPr>
            <w:r w:rsidRPr="005221A8">
              <w:rPr>
                <w:rFonts w:ascii="Times New Roman" w:hAnsi="Times New Roman"/>
                <w:bCs/>
                <w:sz w:val="20"/>
                <w:szCs w:val="20"/>
              </w:rPr>
              <w:t>8 8</w:t>
            </w:r>
            <w:r w:rsidR="007229F7" w:rsidRPr="005221A8">
              <w:rPr>
                <w:rFonts w:ascii="Times New Roman" w:hAnsi="Times New Roman"/>
                <w:bCs/>
                <w:sz w:val="20"/>
                <w:szCs w:val="20"/>
              </w:rPr>
              <w:t>00</w:t>
            </w:r>
            <w:r w:rsidR="005221A8" w:rsidRPr="005221A8">
              <w:rPr>
                <w:rFonts w:ascii="Times New Roman" w:hAnsi="Times New Roman"/>
                <w:bCs/>
                <w:sz w:val="20"/>
                <w:szCs w:val="20"/>
              </w:rPr>
              <w:t> </w:t>
            </w:r>
            <w:r w:rsidR="007229F7" w:rsidRPr="005221A8">
              <w:rPr>
                <w:rFonts w:ascii="Times New Roman" w:hAnsi="Times New Roman"/>
                <w:bCs/>
                <w:sz w:val="20"/>
                <w:szCs w:val="20"/>
              </w:rPr>
              <w:t>000</w:t>
            </w:r>
            <w:r w:rsidR="005221A8" w:rsidRPr="005221A8">
              <w:rPr>
                <w:rFonts w:ascii="Times New Roman" w:hAnsi="Times New Roman"/>
                <w:bCs/>
                <w:sz w:val="20"/>
                <w:szCs w:val="20"/>
              </w:rPr>
              <w:t>,00</w:t>
            </w:r>
          </w:p>
        </w:tc>
      </w:tr>
      <w:tr w:rsidR="007229F7" w:rsidRPr="00836E9F" w:rsidTr="003858D2">
        <w:trPr>
          <w:trHeight w:val="282"/>
        </w:trPr>
        <w:tc>
          <w:tcPr>
            <w:tcW w:w="568" w:type="dxa"/>
          </w:tcPr>
          <w:p w:rsidR="007229F7" w:rsidRPr="00836E9F" w:rsidRDefault="007229F7" w:rsidP="007229F7">
            <w:pPr>
              <w:numPr>
                <w:ilvl w:val="0"/>
                <w:numId w:val="1"/>
              </w:numPr>
              <w:jc w:val="both"/>
              <w:rPr>
                <w:rFonts w:ascii="Times New Roman" w:eastAsia="Times New Roman" w:hAnsi="Times New Roman"/>
                <w:color w:val="000000"/>
                <w:sz w:val="20"/>
                <w:szCs w:val="20"/>
                <w:lang w:val="kk-KZ" w:eastAsia="ru-RU"/>
              </w:rPr>
            </w:pPr>
          </w:p>
        </w:tc>
        <w:tc>
          <w:tcPr>
            <w:tcW w:w="1999" w:type="dxa"/>
            <w:shd w:val="clear" w:color="000000" w:fill="FFFFFF"/>
            <w:vAlign w:val="center"/>
          </w:tcPr>
          <w:p w:rsidR="007229F7" w:rsidRPr="00836E9F" w:rsidRDefault="007229F7" w:rsidP="007229F7">
            <w:pPr>
              <w:rPr>
                <w:rFonts w:ascii="Times New Roman" w:hAnsi="Times New Roman"/>
                <w:bCs/>
                <w:sz w:val="20"/>
                <w:szCs w:val="20"/>
              </w:rPr>
            </w:pPr>
            <w:r w:rsidRPr="00836E9F">
              <w:rPr>
                <w:rFonts w:ascii="Times New Roman" w:hAnsi="Times New Roman"/>
                <w:bCs/>
                <w:sz w:val="20"/>
                <w:szCs w:val="20"/>
              </w:rPr>
              <w:t xml:space="preserve">Катетер ультразвуковой </w:t>
            </w:r>
          </w:p>
        </w:tc>
        <w:tc>
          <w:tcPr>
            <w:tcW w:w="9016" w:type="dxa"/>
            <w:shd w:val="clear" w:color="000000" w:fill="FFFFFF"/>
            <w:vAlign w:val="center"/>
          </w:tcPr>
          <w:p w:rsidR="007229F7" w:rsidRPr="00836E9F" w:rsidRDefault="007229F7" w:rsidP="007229F7">
            <w:pPr>
              <w:rPr>
                <w:rFonts w:ascii="Times New Roman" w:hAnsi="Times New Roman"/>
                <w:sz w:val="20"/>
                <w:szCs w:val="20"/>
              </w:rPr>
            </w:pPr>
            <w:r w:rsidRPr="00836E9F">
              <w:rPr>
                <w:rFonts w:ascii="Times New Roman" w:hAnsi="Times New Roman"/>
                <w:sz w:val="20"/>
                <w:szCs w:val="20"/>
              </w:rPr>
              <w:t xml:space="preserve">Ультразвуковой катетер для внутрисердечной визуализации, размер 8 Fr, длина 110 см, совместимость с другими ультразвуковыми системами: Acuson P50, Cypress,X – 300, </w:t>
            </w:r>
            <w:r w:rsidRPr="00836E9F">
              <w:rPr>
                <w:rFonts w:ascii="Times New Roman" w:hAnsi="Times New Roman"/>
                <w:sz w:val="20"/>
                <w:szCs w:val="20"/>
                <w:lang w:val="en-US"/>
              </w:rPr>
              <w:t>Vivid</w:t>
            </w:r>
          </w:p>
        </w:tc>
        <w:tc>
          <w:tcPr>
            <w:tcW w:w="851" w:type="dxa"/>
            <w:shd w:val="clear" w:color="auto" w:fill="auto"/>
            <w:vAlign w:val="center"/>
          </w:tcPr>
          <w:p w:rsidR="007229F7" w:rsidRPr="00836E9F" w:rsidRDefault="007229F7" w:rsidP="004F6405">
            <w:pPr>
              <w:jc w:val="center"/>
              <w:rPr>
                <w:rFonts w:ascii="Times New Roman" w:hAnsi="Times New Roman"/>
                <w:sz w:val="20"/>
                <w:szCs w:val="20"/>
              </w:rPr>
            </w:pPr>
            <w:r w:rsidRPr="00836E9F">
              <w:rPr>
                <w:rFonts w:ascii="Times New Roman" w:hAnsi="Times New Roman"/>
                <w:sz w:val="20"/>
                <w:szCs w:val="20"/>
              </w:rPr>
              <w:t>шт.</w:t>
            </w:r>
          </w:p>
        </w:tc>
        <w:tc>
          <w:tcPr>
            <w:tcW w:w="709" w:type="dxa"/>
            <w:shd w:val="clear" w:color="000000" w:fill="FFFFFF"/>
            <w:vAlign w:val="center"/>
          </w:tcPr>
          <w:p w:rsidR="007229F7" w:rsidRPr="00836E9F" w:rsidRDefault="00280E38" w:rsidP="007229F7">
            <w:pPr>
              <w:jc w:val="center"/>
              <w:rPr>
                <w:rFonts w:ascii="Times New Roman" w:hAnsi="Times New Roman"/>
                <w:bCs/>
                <w:sz w:val="20"/>
                <w:szCs w:val="20"/>
              </w:rPr>
            </w:pPr>
            <w:r w:rsidRPr="00836E9F">
              <w:rPr>
                <w:rFonts w:ascii="Times New Roman" w:hAnsi="Times New Roman"/>
                <w:bCs/>
                <w:sz w:val="20"/>
                <w:szCs w:val="20"/>
              </w:rPr>
              <w:t>8</w:t>
            </w:r>
          </w:p>
        </w:tc>
        <w:tc>
          <w:tcPr>
            <w:tcW w:w="1134" w:type="dxa"/>
            <w:shd w:val="clear" w:color="000000" w:fill="FFFFFF"/>
            <w:vAlign w:val="center"/>
          </w:tcPr>
          <w:p w:rsidR="007229F7" w:rsidRPr="00836E9F" w:rsidRDefault="007229F7" w:rsidP="007229F7">
            <w:pPr>
              <w:jc w:val="center"/>
              <w:rPr>
                <w:rFonts w:ascii="Times New Roman" w:hAnsi="Times New Roman"/>
                <w:bCs/>
                <w:sz w:val="20"/>
                <w:szCs w:val="20"/>
              </w:rPr>
            </w:pPr>
            <w:r w:rsidRPr="00836E9F">
              <w:rPr>
                <w:rFonts w:ascii="Times New Roman" w:hAnsi="Times New Roman"/>
                <w:bCs/>
                <w:sz w:val="20"/>
                <w:szCs w:val="20"/>
              </w:rPr>
              <w:t>1 700 000</w:t>
            </w:r>
          </w:p>
        </w:tc>
        <w:tc>
          <w:tcPr>
            <w:tcW w:w="1554" w:type="dxa"/>
            <w:shd w:val="clear" w:color="000000" w:fill="FFFFFF"/>
            <w:vAlign w:val="center"/>
          </w:tcPr>
          <w:p w:rsidR="007229F7" w:rsidRPr="005221A8" w:rsidRDefault="0065646C" w:rsidP="00280E38">
            <w:pPr>
              <w:jc w:val="center"/>
              <w:rPr>
                <w:rFonts w:ascii="Times New Roman" w:hAnsi="Times New Roman"/>
                <w:bCs/>
                <w:sz w:val="20"/>
                <w:szCs w:val="20"/>
              </w:rPr>
            </w:pPr>
            <w:r w:rsidRPr="005221A8">
              <w:rPr>
                <w:rFonts w:ascii="Times New Roman" w:hAnsi="Times New Roman"/>
                <w:bCs/>
                <w:sz w:val="20"/>
                <w:szCs w:val="20"/>
              </w:rPr>
              <w:t>1</w:t>
            </w:r>
            <w:r w:rsidR="00280E38" w:rsidRPr="005221A8">
              <w:rPr>
                <w:rFonts w:ascii="Times New Roman" w:hAnsi="Times New Roman"/>
                <w:bCs/>
                <w:sz w:val="20"/>
                <w:szCs w:val="20"/>
              </w:rPr>
              <w:t>3</w:t>
            </w:r>
            <w:r w:rsidRPr="005221A8">
              <w:rPr>
                <w:rFonts w:ascii="Times New Roman" w:hAnsi="Times New Roman"/>
                <w:bCs/>
                <w:sz w:val="20"/>
                <w:szCs w:val="20"/>
              </w:rPr>
              <w:t xml:space="preserve"> </w:t>
            </w:r>
            <w:r w:rsidR="00280E38" w:rsidRPr="005221A8">
              <w:rPr>
                <w:rFonts w:ascii="Times New Roman" w:hAnsi="Times New Roman"/>
                <w:bCs/>
                <w:sz w:val="20"/>
                <w:szCs w:val="20"/>
              </w:rPr>
              <w:t>6</w:t>
            </w:r>
            <w:r w:rsidRPr="005221A8">
              <w:rPr>
                <w:rFonts w:ascii="Times New Roman" w:hAnsi="Times New Roman"/>
                <w:bCs/>
                <w:sz w:val="20"/>
                <w:szCs w:val="20"/>
              </w:rPr>
              <w:t>00</w:t>
            </w:r>
            <w:r w:rsidR="005221A8" w:rsidRPr="005221A8">
              <w:rPr>
                <w:rFonts w:ascii="Times New Roman" w:hAnsi="Times New Roman"/>
                <w:bCs/>
                <w:sz w:val="20"/>
                <w:szCs w:val="20"/>
              </w:rPr>
              <w:t> </w:t>
            </w:r>
            <w:r w:rsidRPr="005221A8">
              <w:rPr>
                <w:rFonts w:ascii="Times New Roman" w:hAnsi="Times New Roman"/>
                <w:bCs/>
                <w:sz w:val="20"/>
                <w:szCs w:val="20"/>
              </w:rPr>
              <w:t>000</w:t>
            </w:r>
            <w:r w:rsidR="005221A8" w:rsidRPr="005221A8">
              <w:rPr>
                <w:rFonts w:ascii="Times New Roman" w:hAnsi="Times New Roman"/>
                <w:bCs/>
                <w:sz w:val="20"/>
                <w:szCs w:val="20"/>
              </w:rPr>
              <w:t>,00</w:t>
            </w:r>
          </w:p>
        </w:tc>
      </w:tr>
      <w:tr w:rsidR="007229F7" w:rsidRPr="00836E9F" w:rsidTr="003858D2">
        <w:trPr>
          <w:trHeight w:val="282"/>
        </w:trPr>
        <w:tc>
          <w:tcPr>
            <w:tcW w:w="568" w:type="dxa"/>
          </w:tcPr>
          <w:p w:rsidR="007229F7" w:rsidRPr="00836E9F" w:rsidRDefault="007229F7" w:rsidP="007229F7">
            <w:pPr>
              <w:numPr>
                <w:ilvl w:val="0"/>
                <w:numId w:val="1"/>
              </w:numPr>
              <w:jc w:val="both"/>
              <w:rPr>
                <w:rFonts w:ascii="Times New Roman" w:eastAsia="Times New Roman" w:hAnsi="Times New Roman"/>
                <w:color w:val="000000"/>
                <w:sz w:val="20"/>
                <w:szCs w:val="20"/>
                <w:lang w:val="kk-KZ" w:eastAsia="ru-RU"/>
              </w:rPr>
            </w:pPr>
          </w:p>
        </w:tc>
        <w:tc>
          <w:tcPr>
            <w:tcW w:w="1999" w:type="dxa"/>
            <w:shd w:val="clear" w:color="000000" w:fill="FFFFFF"/>
            <w:vAlign w:val="center"/>
          </w:tcPr>
          <w:p w:rsidR="007229F7" w:rsidRPr="00836E9F" w:rsidRDefault="0065646C" w:rsidP="007229F7">
            <w:pPr>
              <w:rPr>
                <w:rFonts w:ascii="Times New Roman" w:hAnsi="Times New Roman"/>
                <w:bCs/>
                <w:sz w:val="20"/>
                <w:szCs w:val="20"/>
              </w:rPr>
            </w:pPr>
            <w:r w:rsidRPr="00836E9F">
              <w:rPr>
                <w:rFonts w:ascii="Times New Roman" w:hAnsi="Times New Roman"/>
                <w:bCs/>
                <w:sz w:val="20"/>
                <w:szCs w:val="20"/>
              </w:rPr>
              <w:t>Генератор электрохи</w:t>
            </w:r>
            <w:r w:rsidR="00626262" w:rsidRPr="00836E9F">
              <w:rPr>
                <w:rFonts w:ascii="Times New Roman" w:hAnsi="Times New Roman"/>
                <w:bCs/>
                <w:sz w:val="20"/>
                <w:szCs w:val="20"/>
              </w:rPr>
              <w:t>рургический</w:t>
            </w:r>
            <w:r w:rsidRPr="00836E9F">
              <w:rPr>
                <w:rFonts w:ascii="Times New Roman" w:hAnsi="Times New Roman"/>
                <w:bCs/>
                <w:sz w:val="20"/>
                <w:szCs w:val="20"/>
              </w:rPr>
              <w:t>ультразвуковой в комплекте</w:t>
            </w:r>
          </w:p>
        </w:tc>
        <w:tc>
          <w:tcPr>
            <w:tcW w:w="9016" w:type="dxa"/>
            <w:shd w:val="clear" w:color="000000" w:fill="FFFFFF"/>
            <w:vAlign w:val="center"/>
          </w:tcPr>
          <w:p w:rsidR="007229F7" w:rsidRPr="00836E9F" w:rsidRDefault="0065646C" w:rsidP="007229F7">
            <w:pPr>
              <w:rPr>
                <w:rFonts w:ascii="Times New Roman" w:hAnsi="Times New Roman"/>
                <w:sz w:val="20"/>
                <w:szCs w:val="20"/>
              </w:rPr>
            </w:pPr>
            <w:r w:rsidRPr="00836E9F">
              <w:rPr>
                <w:rFonts w:ascii="Times New Roman" w:hAnsi="Times New Roman"/>
                <w:sz w:val="20"/>
                <w:szCs w:val="20"/>
              </w:rPr>
              <w:t xml:space="preserve">Аппарат функционирует в двух режимах – биполярном и ультразвуковом. В ультразвуковом режиме аппарат функционирует без воздействия электротока на пациента, при помощи механических высокочастотных колебаний лезвия насадки с одновременной диссекцией тканей, коагуляцией сосудов до 5 мм в диаметре и до 7 мм (в режиме Усовершенствованного гемостаза). Частота колебаний лезвия в ультразвуковом режиме – 55,5 кГц. (*кроме насадки HARMONIC HD1000i - </w:t>
            </w:r>
            <w:r w:rsidRPr="00836E9F">
              <w:rPr>
                <w:rFonts w:ascii="Times New Roman" w:hAnsi="Times New Roman"/>
                <w:sz w:val="20"/>
                <w:szCs w:val="20"/>
              </w:rPr>
              <w:lastRenderedPageBreak/>
              <w:t>частота 50 кГц). В ультразвуковом режиме имеется 5 уровней изменения амплитуды движения рабочей насадки, с функцией ее регулировки. В режиме биполярной диссекции-коагуляции генератор работает с воздействием электротока на ткани, позволяя пересекать и коагулировать ткани, а также лигировать сосуды диаметром до 7 мм включительно. Имеется система оценки импеданса тканей для автоматического завершения цикла коагуляции и минимизации термического повреждения тканей. Поддержка биполярной коагуляции с автоматическим и полностью ручным завершением цикла коагуляции. Генератор обладает функцией автоматического распознавания подключенных насадок для минимизации потерь времени на их настройку. Совместимость со следующими типами рабочих насадок: ультразвуковые лезвия и ножницы, а также насадки биполярной коагуляции как для открытых, так и эндоскопических операций. Возможность ручной и педальной активации насадок. Все насадки могут применяться у пациентов с кардиостимуляторами. Возможность работы насадок вблизи жизненно важных структур с минимальным латеральным повреждением тканей, а также с возможностью разреза тканей обратной стороной рабочих насадок (в ультразвуковом режиме). Совместимость с биполярными насадками с ограничением температурного нагрева тканей не более 100С и возможностью коагуляции сосудов диаметром до 7 мм с возможностью разреза тканей. Наличие системы самотестирования генератора, ультразвуковой рукояти и насадок. Возможность принудительного тестирования генератора. Возможность тестирования при помощи тестового ключа в каждом из режимов работы (ультразвуковой, биполярный). Возможность обновления внутреннего программного обеспечения генератора. Наличие USB-разъема для проведения обновления и обслуживания генератора. Индикация количеств активации ультразвуковых рукоятей. Наличие на передней панели цветного дисплея с функцией распознавания прикосновения. Наличие на передней панели генератора визуальной индикации с отображением уровней мощности и возможностью регулировки уровней мощности. Возможность настройки генератора через пользовательское меню. Визуальная индикация ошибок и способов их устранения. Звуковая индикация режимов работы и ошибок с возможностью регулировки уровня громкости. Пользовательский интерфейс русифицирован. Защита разъемов от некорректного подключения штекеров. Наличие системы предотвращения случайного выпадения штекеров рукоятей и насадок из гнезда генератора. Возможность подключения адаптеров для работы ультразвуковыми и биполярными насадками подходящими к генераторам GEN04 и RF60. Возможность комплектования генератора специальной мобильной тележкой-подставкой с местом для хранения принадлежностей. Совместимость с ножным двухпедальным приводом с маркировкой соответствующего педали режима, имеющим защиту от деформации силового провода. Противоскользящее покрытие нижней поверхности ножного педального привода. Потребляемая мощность генератора 500 ВА, работа в сети переменного тока с напряжением 100-240 В, частота 50/60 Гц. Выходная мощность 135 Вт в биполярном режиме, 35 Вт в ультразвуковом режиме. Габариты генератора – 13,6х35,5х35,0 см. Масса генератора – 5,9 кг. Соответствие стандарту IEC 60601-2-2:2009 (Группа 1), отсутствие РЧ-наводок на окружающее электронное оборудование. Защита корпуса G11 от проникновения - IP21.</w:t>
            </w:r>
          </w:p>
          <w:p w:rsidR="0065646C" w:rsidRPr="00836E9F" w:rsidRDefault="0065646C" w:rsidP="0065646C">
            <w:pPr>
              <w:rPr>
                <w:rFonts w:ascii="Times New Roman" w:hAnsi="Times New Roman"/>
                <w:sz w:val="20"/>
                <w:szCs w:val="20"/>
              </w:rPr>
            </w:pPr>
            <w:r w:rsidRPr="00836E9F">
              <w:rPr>
                <w:rFonts w:ascii="Times New Roman" w:hAnsi="Times New Roman"/>
                <w:sz w:val="20"/>
                <w:szCs w:val="20"/>
              </w:rPr>
              <w:t>Комплектация:</w:t>
            </w:r>
          </w:p>
          <w:p w:rsidR="0065646C" w:rsidRPr="00836E9F" w:rsidRDefault="0065646C" w:rsidP="00844E5D">
            <w:pPr>
              <w:pStyle w:val="ab"/>
              <w:numPr>
                <w:ilvl w:val="0"/>
                <w:numId w:val="2"/>
              </w:numPr>
              <w:rPr>
                <w:rFonts w:ascii="Times New Roman" w:hAnsi="Times New Roman"/>
                <w:sz w:val="20"/>
                <w:szCs w:val="20"/>
              </w:rPr>
            </w:pPr>
            <w:r w:rsidRPr="00836E9F">
              <w:rPr>
                <w:rFonts w:ascii="Times New Roman" w:hAnsi="Times New Roman"/>
                <w:sz w:val="20"/>
                <w:szCs w:val="20"/>
              </w:rPr>
              <w:t xml:space="preserve">Ножной привод для активации (педаль), принадлежность к генератору электрохирургическому ультразвуковому. Ножной привод с двумя маркированными педалями для активации насадок ультразвукового скальпеля в режимах максимальной и заданной минимальной мощности. Активация биполярных насадок. Механизм защиты соединительного провода от деформации, металлический штекер с цветовой маркировкой правильного положения для подключения. Резиновое покрытие нижней плоскости для предотвращения скольжения. Возможность активации режима тестирования генератора с педалей. Масса 3,6 кг. Габариты ножного привода: 34,2 см x 19,0 см x 10,4 см. Поставляется </w:t>
            </w:r>
            <w:r w:rsidRPr="00836E9F">
              <w:rPr>
                <w:rFonts w:ascii="Times New Roman" w:hAnsi="Times New Roman"/>
                <w:sz w:val="20"/>
                <w:szCs w:val="20"/>
              </w:rPr>
              <w:lastRenderedPageBreak/>
              <w:t>нестерильным</w:t>
            </w:r>
            <w:r w:rsidR="005D11DF" w:rsidRPr="00836E9F">
              <w:rPr>
                <w:rFonts w:ascii="Times New Roman" w:hAnsi="Times New Roman"/>
                <w:sz w:val="20"/>
                <w:szCs w:val="20"/>
              </w:rPr>
              <w:t xml:space="preserve"> (количество 1 шт.)</w:t>
            </w:r>
            <w:r w:rsidRPr="00836E9F">
              <w:rPr>
                <w:rFonts w:ascii="Times New Roman" w:hAnsi="Times New Roman"/>
                <w:sz w:val="20"/>
                <w:szCs w:val="20"/>
              </w:rPr>
              <w:t>.</w:t>
            </w:r>
          </w:p>
          <w:p w:rsidR="0065646C" w:rsidRPr="00836E9F" w:rsidRDefault="0065646C" w:rsidP="00AB314B">
            <w:pPr>
              <w:pStyle w:val="ab"/>
              <w:numPr>
                <w:ilvl w:val="0"/>
                <w:numId w:val="2"/>
              </w:numPr>
              <w:rPr>
                <w:rFonts w:ascii="Times New Roman" w:hAnsi="Times New Roman"/>
                <w:sz w:val="20"/>
                <w:szCs w:val="20"/>
              </w:rPr>
            </w:pPr>
            <w:r w:rsidRPr="00836E9F">
              <w:rPr>
                <w:rFonts w:ascii="Times New Roman" w:hAnsi="Times New Roman"/>
                <w:sz w:val="20"/>
                <w:szCs w:val="20"/>
              </w:rPr>
              <w:t>Адаптер для насадок, принадлежность к генератору электрохирургическому ультразвуковому.  Адаптер служит для подключения ультразвуковых инструментов и насадок  (совместимых с генератором GEN04) к генератору – через лапаросонические рукоятки. Возможность фиксации адаптера - снабжен специальным стальным хомутиком для фиксации к генератору, во избежание утери адаптера</w:t>
            </w:r>
            <w:r w:rsidR="005D11DF" w:rsidRPr="00836E9F">
              <w:rPr>
                <w:rFonts w:ascii="Times New Roman" w:hAnsi="Times New Roman"/>
                <w:sz w:val="20"/>
                <w:szCs w:val="20"/>
              </w:rPr>
              <w:t xml:space="preserve"> (количество 1 шт.)</w:t>
            </w:r>
            <w:r w:rsidRPr="00836E9F">
              <w:rPr>
                <w:rFonts w:ascii="Times New Roman" w:hAnsi="Times New Roman"/>
                <w:sz w:val="20"/>
                <w:szCs w:val="20"/>
              </w:rPr>
              <w:t>.</w:t>
            </w:r>
          </w:p>
          <w:p w:rsidR="0065646C" w:rsidRPr="00836E9F" w:rsidRDefault="0065646C" w:rsidP="00D37539">
            <w:pPr>
              <w:pStyle w:val="ab"/>
              <w:numPr>
                <w:ilvl w:val="0"/>
                <w:numId w:val="2"/>
              </w:numPr>
              <w:rPr>
                <w:rFonts w:ascii="Times New Roman" w:hAnsi="Times New Roman"/>
                <w:sz w:val="20"/>
                <w:szCs w:val="20"/>
              </w:rPr>
            </w:pPr>
            <w:r w:rsidRPr="00836E9F">
              <w:rPr>
                <w:rFonts w:ascii="Times New Roman" w:hAnsi="Times New Roman"/>
                <w:sz w:val="20"/>
                <w:szCs w:val="20"/>
              </w:rPr>
              <w:t>Инструменты и насадки к ультразвуковому скальпелю , вариант исполнения: Лапаросоническая рукоятка для ручной активации.  Лапаросоническая рукоятка с пьезокерамическими элементами предназначена для преобразования электрических импульсов ультразвукового хирургического генератора в высокочастотные механические колебания с частотой 55,5 кГц и их передачи на лезвия инструментов-насадок ультразвукового скальпеля, которые при подобном воздействии совершают колебания в продольном направлении. Состоит из собственно рукоятки с резьбовым штоком для соединения с инструментами-насадками и гибкого изоляционного провода с прорезиненным штекером для соединения с разъемом на передней панели генератора. Цветовая метка на штекере для быстрой корректной ориентации в разъеме при подключении рукоятки к генератору. Наличие встроенного счетчика количества активаций (95 активаций). Возможность активации насадки, присоединенной к рукоятке, с помощью ручного триггера на насадке или съемного адаптера к рукояти для ручной активации насадок, с билатерально продублированными кнопками активации режима минимальной и максимальной мощности, а также при помощи ножного педального привода. Наличие функции тестирования состояния рукоятки с выводом кода ошибки на дисплее генератора и специфической звуковой индикации в случае неисправности рукоятки или некорректного соединения рукоятки с прибором или инструментом-насадкой. Может использоваться с насадками для открытой и эндоскопической хирургии. Комплектуется предохранительным колпачком для защиты резьбового штока.</w:t>
            </w:r>
            <w:r w:rsidR="005C09E9" w:rsidRPr="00836E9F">
              <w:rPr>
                <w:rFonts w:ascii="Times New Roman" w:hAnsi="Times New Roman"/>
                <w:sz w:val="20"/>
                <w:szCs w:val="20"/>
              </w:rPr>
              <w:t xml:space="preserve"> </w:t>
            </w:r>
            <w:r w:rsidRPr="00836E9F">
              <w:rPr>
                <w:rFonts w:ascii="Times New Roman" w:hAnsi="Times New Roman"/>
                <w:sz w:val="20"/>
                <w:szCs w:val="20"/>
              </w:rPr>
              <w:t>Поставляется нестерильной. Комплектуется 1 замком рабочей части и 1 проверочным наконечником для адекватного тестирования работоспособности рукоятки</w:t>
            </w:r>
            <w:r w:rsidR="005D11DF" w:rsidRPr="00836E9F">
              <w:rPr>
                <w:rFonts w:ascii="Times New Roman" w:hAnsi="Times New Roman"/>
                <w:sz w:val="20"/>
                <w:szCs w:val="20"/>
              </w:rPr>
              <w:t xml:space="preserve"> (количество 2 шт).</w:t>
            </w:r>
          </w:p>
          <w:p w:rsidR="005D11DF" w:rsidRPr="00836E9F" w:rsidRDefault="005D11DF" w:rsidP="00F414C1">
            <w:pPr>
              <w:pStyle w:val="ab"/>
              <w:numPr>
                <w:ilvl w:val="0"/>
                <w:numId w:val="2"/>
              </w:numPr>
              <w:rPr>
                <w:rFonts w:ascii="Times New Roman" w:hAnsi="Times New Roman"/>
                <w:sz w:val="20"/>
                <w:szCs w:val="20"/>
              </w:rPr>
            </w:pPr>
            <w:r w:rsidRPr="00836E9F">
              <w:rPr>
                <w:rFonts w:ascii="Times New Roman" w:hAnsi="Times New Roman"/>
                <w:sz w:val="20"/>
                <w:szCs w:val="20"/>
              </w:rPr>
              <w:t xml:space="preserve">Инструмент ультразвуковой для генератора электрохирургического ультразвукового : Ножницы с технологией адаптации к тканям для открытых и эндоскопических операций, длина ствола 36 см. Ножницы коагуляционные ультразвуковые с эргономичной пистолетной рукояткой для открытых и эндоскопических операций, с ручной активацией. Предназначены для одновременного рассечения и коагуляции тканей и сосудов диаметром до 5 мм. При отсутствии активации могут использоваться в качестве граспера, зажима. Частота колебания титанового лезвия ножниц в продольном направлении 55,5 кГц. Возможность активации насадки с помощью кнопок включения в минимальном и максимальном режимах мощности, расположенных на передней поверхности корпуса насадки для быстрого доступа, или с помощью ножного привода (педали). Корпус рукоятки имеет встроенный механизм тактильной и звуковой индикации полного сведени бранш. Наличие системы обратной связи с генератором и контроля температуры активного лезвия насадки, посредством генератора, для повышения эффективности и скорости работы инструментом, а так же снижения уровня латерального повреждения тканей. Наличие дополнительного звукового сигнала, оповещающего о начале повышения температуры активного лезвия, для более совершенного контроля качества гемостаза. Ствол с антибликым покрытием.  Длина ствола 36 см от конца активной бранши до кольца ротации. Диаметр ствола 5 мм. Ротация ствола на 360 градусов при помощи ротационного кольца, расположенного на стыке ствола и рукоятки насадки (для </w:t>
            </w:r>
            <w:r w:rsidRPr="00836E9F">
              <w:rPr>
                <w:rFonts w:ascii="Times New Roman" w:hAnsi="Times New Roman"/>
                <w:sz w:val="20"/>
                <w:szCs w:val="20"/>
              </w:rPr>
              <w:lastRenderedPageBreak/>
              <w:t>быстрого доступа при помощи одной руки) -  облегчает визуализацию и доступ к оперируемой ткани. Индикатор длины 5 мм на обеих боковых сторонах пассивной бранши. Наличие резьбового разъема для соединения с лапаросонической рукояткой. Пистолетная рукоятка сведения браншей. Наличие резиновых прокладок на внутренней стороне рукоятки сведения браншей, кнопках ручной активации и ротационном кольце, препятствующих скольжению и способствующих комфортному размещению руки хирурга. Рабочая часть состоит из активной (лезвие) и пассивной браншей. Активная бранша титановая, с покрытием для снижения степени налипания, изогнутая, для улучшения визуализации рабочего пространства, имеет в сечении шестигранную форму. Выпуклая и изогнутая поверхности, а также проксимальная часть активной бранши предназначены в основном для коагуляции тканей. Острые верхняя и нижняя грани, а также дистальная часть активной бранши (кончик) служат для рассечения тканей. Пассивная бранша имеет пластиковую накладку с насечками для эффективной работы с тканями.Длина активной бранши 15 мм. Ширина пассивной бранши 2,67 мм. Аппертура раскрытия бранш 11,35 мм. Комплектуются серым замком рабочей части. Предназначены для использования у одного пациента, не подлежат повторной стерилизации. Поставляются стерильными. Могут применяться у пациентов с кардиостимуляторами. Совместимы с генератором при помощи специального адаптера  насадок (количество 5 штук).</w:t>
            </w:r>
          </w:p>
          <w:p w:rsidR="0065646C" w:rsidRPr="00836E9F" w:rsidRDefault="005D11DF" w:rsidP="005D11DF">
            <w:pPr>
              <w:pStyle w:val="ab"/>
              <w:numPr>
                <w:ilvl w:val="0"/>
                <w:numId w:val="2"/>
              </w:numPr>
              <w:rPr>
                <w:rFonts w:ascii="Times New Roman" w:hAnsi="Times New Roman"/>
                <w:sz w:val="20"/>
                <w:szCs w:val="20"/>
              </w:rPr>
            </w:pPr>
            <w:r w:rsidRPr="00836E9F">
              <w:rPr>
                <w:rFonts w:ascii="Times New Roman" w:hAnsi="Times New Roman"/>
                <w:sz w:val="20"/>
                <w:szCs w:val="20"/>
              </w:rPr>
              <w:t>Инструмент ультразвуковой для генератора электрохирургического ультразвукового: Ножницы  c функцией усовершенствованного гемостаза для открытых и эндоскопических операций, длина ствола 45 см. Ножницы коагуляционные ультразвуковые с эргономичной пистолетной рукояткой для открытых и эндоскопических операций, с ручной активацией. Предназначены для одновременного рассечения и коагуляции тканей и сосудов диаметром до 7 мм. При отсутствии активации могут использоваться в качестве граспера, диссектора. Частота колебания титанового лезвия ножниц в продольном направлении 55,5 кГц. Возможность активации насадки с помощью кнопок включения в минимальном и максимальном режимах мощности, в режиме усовершенствованного гемостаза, расположенных на передней  и боковой поверхности корпуса насадки для быстрого доступа, или с помощью ножного привода (педали) для минимального и максимального режимов мощности. Корпус рукоятки имеет встроенный механизм тактильной и звуковой индикации полного сведени</w:t>
            </w:r>
            <w:r w:rsidR="005C09E9" w:rsidRPr="00836E9F">
              <w:rPr>
                <w:rFonts w:ascii="Times New Roman" w:hAnsi="Times New Roman"/>
                <w:sz w:val="20"/>
                <w:szCs w:val="20"/>
              </w:rPr>
              <w:t>я</w:t>
            </w:r>
            <w:r w:rsidRPr="00836E9F">
              <w:rPr>
                <w:rFonts w:ascii="Times New Roman" w:hAnsi="Times New Roman"/>
                <w:sz w:val="20"/>
                <w:szCs w:val="20"/>
              </w:rPr>
              <w:t xml:space="preserve"> браншей. Наличие системы обратной связи с генератором и контроля температуры активного лезвия насадки, посредством генератора, для повышения эффективности и скорости работы инструментом, а так же снижения уровня латерального повреждения тканей.  Наличие функции усовершенствованного гемостаза позволяет проводить коагуляцию сосудов до 7 мм в диаметре. Кнопка усовершенствованного гемостаза для удобства использования вынесена на боковую панель с обеих сторон корпуса и выделена зеленым цветом. Наличие дополнительного звукового сигнала, оповещающего о начале повышения температуры активного лезвия, для более совершенного контроля качества гемостаза. Ствол с антибликым покрытием.  Длина ствола 45 см от конца активной бранши до кольца ротации. Диаметр ствола 5 мм. Ротация ствола на 360 градусов осуществляется при помощи ротационного кольца, расположенного на стыке ствола и рукоятки насадки (для быстрого доступа при помощи одной руки) -  облегчает визуализацию и доступ к операционному полю. Индикатор длины 5 мм на обеих боковых сторонах пассивной бранши. Наличие резьбового разъема для соединения с лапаросонической рукояткой. Пистолетная рукоятка сведения браншей. Наличие резиновых прокладок на внутренней стороне рукоятки сведения браншей, кнопках ручной активации и ротационном кольце, препятствующих </w:t>
            </w:r>
            <w:r w:rsidRPr="00836E9F">
              <w:rPr>
                <w:rFonts w:ascii="Times New Roman" w:hAnsi="Times New Roman"/>
                <w:sz w:val="20"/>
                <w:szCs w:val="20"/>
              </w:rPr>
              <w:lastRenderedPageBreak/>
              <w:t>скольжению и способствующих комфортному размещению руки хирурга. Рабочая часть состоит из активной (лезвие) и пассивной браншей. Активная бранша титановая, с покрытием, для снижения степени налипания, изогнутая, для улучшения визуализации рабочего пространства, имеет в сечении шестигранную форму. Выпуклая и изогнутая поверхности, а также проксимальная часть активной бранши обладают более выраженным эффектом коагуляции тканей. Острые верхняя и нижняя грани, а также дистальная часть активной бранши (кончик) ообладают более выраженным эффектом диссекци тканей. Пассивная бранша имеет пластиковую накладку с насечками для улучшения фиксации ткани. Длина активной бранши (лезвия) 15 мм. Ширина пассивной бранши 2,67 мм. Аппертура раскрытия бранш 11,35 мм. Комплектуются замком рабочей части. Предназначены для использования у одного пациента, не подлежат повторной стерилизации. Поставляются стерильными. Могут применяться у пациентов с электрокардиостимуляторами. Совместимы с генератором при помощи специального адаптера  насадок (количество 2 шт).</w:t>
            </w:r>
          </w:p>
        </w:tc>
        <w:tc>
          <w:tcPr>
            <w:tcW w:w="851" w:type="dxa"/>
            <w:shd w:val="clear" w:color="auto" w:fill="auto"/>
            <w:vAlign w:val="center"/>
          </w:tcPr>
          <w:p w:rsidR="007229F7" w:rsidRPr="00836E9F" w:rsidRDefault="00626262" w:rsidP="004F6405">
            <w:pPr>
              <w:jc w:val="center"/>
              <w:rPr>
                <w:rFonts w:ascii="Times New Roman" w:hAnsi="Times New Roman"/>
                <w:sz w:val="20"/>
                <w:szCs w:val="20"/>
              </w:rPr>
            </w:pPr>
            <w:r w:rsidRPr="00836E9F">
              <w:rPr>
                <w:rFonts w:ascii="Times New Roman" w:hAnsi="Times New Roman"/>
                <w:sz w:val="20"/>
                <w:szCs w:val="20"/>
              </w:rPr>
              <w:lastRenderedPageBreak/>
              <w:t>шт.</w:t>
            </w:r>
          </w:p>
        </w:tc>
        <w:tc>
          <w:tcPr>
            <w:tcW w:w="709" w:type="dxa"/>
            <w:shd w:val="clear" w:color="000000" w:fill="FFFFFF"/>
            <w:vAlign w:val="center"/>
          </w:tcPr>
          <w:p w:rsidR="007229F7" w:rsidRPr="00836E9F" w:rsidRDefault="00626262" w:rsidP="007229F7">
            <w:pPr>
              <w:jc w:val="center"/>
              <w:rPr>
                <w:rFonts w:ascii="Times New Roman" w:hAnsi="Times New Roman"/>
                <w:bCs/>
                <w:sz w:val="20"/>
                <w:szCs w:val="20"/>
              </w:rPr>
            </w:pPr>
            <w:r w:rsidRPr="00836E9F">
              <w:rPr>
                <w:rFonts w:ascii="Times New Roman" w:hAnsi="Times New Roman"/>
                <w:bCs/>
                <w:sz w:val="20"/>
                <w:szCs w:val="20"/>
              </w:rPr>
              <w:t>1</w:t>
            </w:r>
          </w:p>
        </w:tc>
        <w:tc>
          <w:tcPr>
            <w:tcW w:w="1134" w:type="dxa"/>
            <w:shd w:val="clear" w:color="000000" w:fill="FFFFFF"/>
            <w:vAlign w:val="center"/>
          </w:tcPr>
          <w:p w:rsidR="007229F7" w:rsidRPr="00836E9F" w:rsidRDefault="00626262" w:rsidP="007229F7">
            <w:pPr>
              <w:jc w:val="center"/>
              <w:rPr>
                <w:rFonts w:ascii="Times New Roman" w:hAnsi="Times New Roman"/>
                <w:bCs/>
                <w:sz w:val="20"/>
                <w:szCs w:val="20"/>
              </w:rPr>
            </w:pPr>
            <w:r w:rsidRPr="00836E9F">
              <w:rPr>
                <w:rFonts w:ascii="Times New Roman" w:hAnsi="Times New Roman"/>
                <w:bCs/>
                <w:sz w:val="20"/>
                <w:szCs w:val="20"/>
              </w:rPr>
              <w:t>22 015 000</w:t>
            </w:r>
          </w:p>
        </w:tc>
        <w:tc>
          <w:tcPr>
            <w:tcW w:w="1554" w:type="dxa"/>
            <w:shd w:val="clear" w:color="000000" w:fill="FFFFFF"/>
            <w:vAlign w:val="center"/>
          </w:tcPr>
          <w:p w:rsidR="007229F7" w:rsidRPr="005221A8" w:rsidRDefault="00626262" w:rsidP="007229F7">
            <w:pPr>
              <w:jc w:val="center"/>
              <w:rPr>
                <w:rFonts w:ascii="Times New Roman" w:hAnsi="Times New Roman"/>
                <w:bCs/>
                <w:sz w:val="20"/>
                <w:szCs w:val="20"/>
              </w:rPr>
            </w:pPr>
            <w:r w:rsidRPr="005221A8">
              <w:rPr>
                <w:rFonts w:ascii="Times New Roman" w:hAnsi="Times New Roman"/>
                <w:bCs/>
                <w:sz w:val="20"/>
                <w:szCs w:val="20"/>
              </w:rPr>
              <w:t>22 015</w:t>
            </w:r>
            <w:r w:rsidR="005221A8" w:rsidRPr="005221A8">
              <w:rPr>
                <w:rFonts w:ascii="Times New Roman" w:hAnsi="Times New Roman"/>
                <w:bCs/>
                <w:sz w:val="20"/>
                <w:szCs w:val="20"/>
              </w:rPr>
              <w:t> </w:t>
            </w:r>
            <w:r w:rsidRPr="005221A8">
              <w:rPr>
                <w:rFonts w:ascii="Times New Roman" w:hAnsi="Times New Roman"/>
                <w:bCs/>
                <w:sz w:val="20"/>
                <w:szCs w:val="20"/>
              </w:rPr>
              <w:t>000</w:t>
            </w:r>
            <w:r w:rsidR="005221A8" w:rsidRPr="005221A8">
              <w:rPr>
                <w:rFonts w:ascii="Times New Roman" w:hAnsi="Times New Roman"/>
                <w:bCs/>
                <w:sz w:val="20"/>
                <w:szCs w:val="20"/>
              </w:rPr>
              <w:t>,00</w:t>
            </w:r>
          </w:p>
        </w:tc>
      </w:tr>
      <w:tr w:rsidR="00B70DA6" w:rsidRPr="00836E9F" w:rsidTr="00B70DA6">
        <w:trPr>
          <w:trHeight w:val="282"/>
        </w:trPr>
        <w:tc>
          <w:tcPr>
            <w:tcW w:w="568" w:type="dxa"/>
          </w:tcPr>
          <w:p w:rsidR="00B70DA6" w:rsidRPr="00836E9F" w:rsidRDefault="00B70DA6" w:rsidP="00B70DA6">
            <w:pPr>
              <w:numPr>
                <w:ilvl w:val="0"/>
                <w:numId w:val="1"/>
              </w:numPr>
              <w:jc w:val="both"/>
              <w:rPr>
                <w:rFonts w:ascii="Times New Roman" w:eastAsia="Times New Roman" w:hAnsi="Times New Roman"/>
                <w:color w:val="000000"/>
                <w:sz w:val="20"/>
                <w:szCs w:val="20"/>
                <w:lang w:val="kk-KZ" w:eastAsia="ru-RU"/>
              </w:rPr>
            </w:pPr>
          </w:p>
        </w:tc>
        <w:tc>
          <w:tcPr>
            <w:tcW w:w="1999" w:type="dxa"/>
            <w:tcBorders>
              <w:top w:val="single" w:sz="4" w:space="0" w:color="auto"/>
              <w:left w:val="single" w:sz="4" w:space="0" w:color="auto"/>
              <w:bottom w:val="single" w:sz="4" w:space="0" w:color="auto"/>
              <w:right w:val="single" w:sz="4" w:space="0" w:color="auto"/>
            </w:tcBorders>
            <w:shd w:val="clear" w:color="auto" w:fill="auto"/>
            <w:vAlign w:val="center"/>
          </w:tcPr>
          <w:p w:rsidR="00B70DA6" w:rsidRPr="00836E9F" w:rsidRDefault="00B70DA6" w:rsidP="00B70DA6">
            <w:pPr>
              <w:rPr>
                <w:rFonts w:ascii="Times New Roman" w:eastAsia="Times New Roman" w:hAnsi="Times New Roman"/>
                <w:sz w:val="20"/>
                <w:szCs w:val="20"/>
              </w:rPr>
            </w:pPr>
            <w:r w:rsidRPr="00836E9F">
              <w:rPr>
                <w:rFonts w:ascii="Times New Roman" w:hAnsi="Times New Roman"/>
                <w:sz w:val="20"/>
                <w:szCs w:val="20"/>
              </w:rPr>
              <w:t>Дренажные катетеры (билиарный) ULT8.5-38-40-P-32S-CLB-RH</w:t>
            </w:r>
          </w:p>
        </w:tc>
        <w:tc>
          <w:tcPr>
            <w:tcW w:w="9016" w:type="dxa"/>
            <w:tcBorders>
              <w:top w:val="single" w:sz="4" w:space="0" w:color="auto"/>
              <w:left w:val="nil"/>
              <w:bottom w:val="single" w:sz="4" w:space="0" w:color="auto"/>
              <w:right w:val="single" w:sz="4" w:space="0" w:color="auto"/>
            </w:tcBorders>
            <w:shd w:val="clear" w:color="auto" w:fill="auto"/>
          </w:tcPr>
          <w:p w:rsidR="00B70DA6" w:rsidRPr="00836E9F" w:rsidRDefault="00B70DA6" w:rsidP="00B70DA6">
            <w:pPr>
              <w:rPr>
                <w:rFonts w:ascii="Times New Roman" w:hAnsi="Times New Roman"/>
                <w:sz w:val="20"/>
                <w:szCs w:val="20"/>
              </w:rPr>
            </w:pPr>
            <w:r w:rsidRPr="00836E9F">
              <w:rPr>
                <w:rFonts w:ascii="Times New Roman" w:hAnsi="Times New Roman"/>
                <w:sz w:val="20"/>
                <w:szCs w:val="20"/>
              </w:rPr>
              <w:t>Набор для несосудистого мини доступа в процедурах дренирования. В наборе: коаксильный интродьюсер 6F 20см, дилататор 4F, жесткая канюля, интродьюсерная игла, стилет троакар 15см 21G, нитиноловый проводник  с платиновым кончиком длиной 60см 0.018", PTFE проводник из нержавеющей стали длиной 150см 0.038" с двойным рабочим кончиком (прямым и J 3мм).</w:t>
            </w:r>
          </w:p>
        </w:tc>
        <w:tc>
          <w:tcPr>
            <w:tcW w:w="851" w:type="dxa"/>
            <w:shd w:val="clear" w:color="auto" w:fill="auto"/>
            <w:vAlign w:val="center"/>
          </w:tcPr>
          <w:p w:rsidR="00B70DA6" w:rsidRPr="00836E9F" w:rsidRDefault="00B70DA6" w:rsidP="004F6405">
            <w:pPr>
              <w:jc w:val="center"/>
              <w:rPr>
                <w:rFonts w:ascii="Times New Roman" w:hAnsi="Times New Roman"/>
                <w:sz w:val="20"/>
                <w:szCs w:val="20"/>
              </w:rPr>
            </w:pPr>
            <w:r w:rsidRPr="00836E9F">
              <w:rPr>
                <w:rFonts w:ascii="Times New Roman" w:hAnsi="Times New Roman"/>
                <w:sz w:val="20"/>
                <w:szCs w:val="20"/>
              </w:rPr>
              <w:t>упк</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B70DA6" w:rsidRPr="00836E9F" w:rsidRDefault="00B70DA6" w:rsidP="00B70DA6">
            <w:pPr>
              <w:jc w:val="center"/>
              <w:rPr>
                <w:rFonts w:ascii="Times New Roman" w:eastAsia="Times New Roman" w:hAnsi="Times New Roman"/>
                <w:sz w:val="20"/>
                <w:szCs w:val="20"/>
              </w:rPr>
            </w:pPr>
            <w:r w:rsidRPr="00836E9F">
              <w:rPr>
                <w:rFonts w:ascii="Times New Roman" w:hAnsi="Times New Roman"/>
                <w:sz w:val="20"/>
                <w:szCs w:val="20"/>
              </w:rPr>
              <w:t>10</w:t>
            </w:r>
          </w:p>
        </w:tc>
        <w:tc>
          <w:tcPr>
            <w:tcW w:w="1134" w:type="dxa"/>
            <w:tcBorders>
              <w:top w:val="single" w:sz="4" w:space="0" w:color="auto"/>
              <w:left w:val="nil"/>
              <w:bottom w:val="single" w:sz="4" w:space="0" w:color="auto"/>
              <w:right w:val="single" w:sz="4" w:space="0" w:color="auto"/>
            </w:tcBorders>
            <w:shd w:val="clear" w:color="auto" w:fill="auto"/>
            <w:vAlign w:val="center"/>
          </w:tcPr>
          <w:p w:rsidR="00B70DA6" w:rsidRPr="00836E9F" w:rsidRDefault="00B70DA6" w:rsidP="00836E9F">
            <w:pPr>
              <w:jc w:val="center"/>
              <w:rPr>
                <w:rFonts w:ascii="Times New Roman" w:hAnsi="Times New Roman"/>
                <w:sz w:val="20"/>
                <w:szCs w:val="20"/>
              </w:rPr>
            </w:pPr>
            <w:r w:rsidRPr="00836E9F">
              <w:rPr>
                <w:rFonts w:ascii="Times New Roman" w:hAnsi="Times New Roman"/>
                <w:sz w:val="20"/>
                <w:szCs w:val="20"/>
              </w:rPr>
              <w:t>58 800</w:t>
            </w:r>
          </w:p>
        </w:tc>
        <w:tc>
          <w:tcPr>
            <w:tcW w:w="1554" w:type="dxa"/>
            <w:tcBorders>
              <w:top w:val="single" w:sz="4" w:space="0" w:color="auto"/>
              <w:left w:val="nil"/>
              <w:bottom w:val="single" w:sz="4" w:space="0" w:color="auto"/>
              <w:right w:val="single" w:sz="4" w:space="0" w:color="auto"/>
            </w:tcBorders>
            <w:shd w:val="clear" w:color="auto" w:fill="auto"/>
            <w:vAlign w:val="center"/>
          </w:tcPr>
          <w:p w:rsidR="00B70DA6" w:rsidRPr="00836E9F" w:rsidRDefault="00B70DA6" w:rsidP="00B70DA6">
            <w:pPr>
              <w:jc w:val="center"/>
              <w:rPr>
                <w:rFonts w:ascii="Times New Roman" w:hAnsi="Times New Roman"/>
                <w:sz w:val="20"/>
                <w:szCs w:val="20"/>
              </w:rPr>
            </w:pPr>
            <w:r w:rsidRPr="00836E9F">
              <w:rPr>
                <w:rFonts w:ascii="Times New Roman" w:hAnsi="Times New Roman"/>
                <w:sz w:val="20"/>
                <w:szCs w:val="20"/>
              </w:rPr>
              <w:t>588 000,00</w:t>
            </w:r>
          </w:p>
        </w:tc>
      </w:tr>
      <w:tr w:rsidR="00B70DA6" w:rsidRPr="00836E9F" w:rsidTr="00B70DA6">
        <w:trPr>
          <w:trHeight w:val="282"/>
        </w:trPr>
        <w:tc>
          <w:tcPr>
            <w:tcW w:w="568" w:type="dxa"/>
          </w:tcPr>
          <w:p w:rsidR="00B70DA6" w:rsidRPr="00836E9F" w:rsidRDefault="00B70DA6" w:rsidP="00B70DA6">
            <w:pPr>
              <w:numPr>
                <w:ilvl w:val="0"/>
                <w:numId w:val="1"/>
              </w:numPr>
              <w:jc w:val="both"/>
              <w:rPr>
                <w:rFonts w:ascii="Times New Roman" w:eastAsia="Times New Roman" w:hAnsi="Times New Roman"/>
                <w:color w:val="000000"/>
                <w:sz w:val="20"/>
                <w:szCs w:val="20"/>
                <w:lang w:val="kk-KZ" w:eastAsia="ru-RU"/>
              </w:rPr>
            </w:pPr>
          </w:p>
        </w:tc>
        <w:tc>
          <w:tcPr>
            <w:tcW w:w="1999" w:type="dxa"/>
            <w:tcBorders>
              <w:top w:val="nil"/>
              <w:left w:val="single" w:sz="4" w:space="0" w:color="auto"/>
              <w:bottom w:val="single" w:sz="4" w:space="0" w:color="auto"/>
              <w:right w:val="single" w:sz="4" w:space="0" w:color="auto"/>
            </w:tcBorders>
            <w:shd w:val="clear" w:color="auto" w:fill="auto"/>
            <w:vAlign w:val="center"/>
          </w:tcPr>
          <w:p w:rsidR="00B70DA6" w:rsidRPr="00836E9F" w:rsidRDefault="00B70DA6" w:rsidP="00B70DA6">
            <w:pPr>
              <w:rPr>
                <w:rFonts w:ascii="Times New Roman" w:hAnsi="Times New Roman"/>
                <w:sz w:val="20"/>
                <w:szCs w:val="20"/>
              </w:rPr>
            </w:pPr>
            <w:r w:rsidRPr="00836E9F">
              <w:rPr>
                <w:rFonts w:ascii="Times New Roman" w:hAnsi="Times New Roman"/>
                <w:sz w:val="20"/>
                <w:szCs w:val="20"/>
              </w:rPr>
              <w:t xml:space="preserve">Дренажные катетеры (билиарный универсальный изогнутый) </w:t>
            </w:r>
          </w:p>
        </w:tc>
        <w:tc>
          <w:tcPr>
            <w:tcW w:w="9016" w:type="dxa"/>
            <w:tcBorders>
              <w:top w:val="nil"/>
              <w:left w:val="nil"/>
              <w:bottom w:val="single" w:sz="4" w:space="0" w:color="auto"/>
              <w:right w:val="single" w:sz="4" w:space="0" w:color="auto"/>
            </w:tcBorders>
            <w:shd w:val="clear" w:color="auto" w:fill="auto"/>
          </w:tcPr>
          <w:p w:rsidR="00B70DA6" w:rsidRPr="00836E9F" w:rsidRDefault="00B70DA6" w:rsidP="00B70DA6">
            <w:pPr>
              <w:rPr>
                <w:rFonts w:ascii="Times New Roman" w:hAnsi="Times New Roman"/>
                <w:sz w:val="20"/>
                <w:szCs w:val="20"/>
              </w:rPr>
            </w:pPr>
            <w:r w:rsidRPr="00836E9F">
              <w:rPr>
                <w:rFonts w:ascii="Times New Roman" w:hAnsi="Times New Roman"/>
                <w:sz w:val="20"/>
                <w:szCs w:val="20"/>
              </w:rPr>
              <w:t>Запирающийся билиарный дренажный катетер длиной 40 см с гидрофильным покрытием дистальной части до рентгенконтрастной метки  с ручным высвобождением. Кончик катетера имеет форму pigtail. Pigtail снабжен выпрямителем для легкого введения каннюлей. Катетер изготовлен из полиуретана, что обеспечивает устойчивость к изгибам и изломам, память формы, повышении пластичности внутри тела пациента. Материал катетера включает сульфат бария для улучшения видимости под рентгеновскими лучами.наличие платиновой рентгенконтрастной метки Размеры - 8.5, 10, 12, 14F, каждый имеет соответствующую цветовую кодировку хаба (голубой, фиолетовый, желтый, оранжевый). Количество дренажных отверстий - 17 для катететров диаметром 8.5 и 10 F и 18 для 12 и 14F . От 8 до 9 отверстий располагаются на кончике pigtail (количество варьирует в зависимости от размера) и 9 отверстий располагаются по спирали на стержне катетера  на расстоянии  5 или 2 см от отверстий на кончике катетера . Размер отверстий 0.065 см2Отверстия на стержне начинаются сразу от кончика pigtail. Большой размер отверстий и их количество обеспечивает максимальный дренаж 0.9см2. Катетер презназначен для использования с 0.038" проводником. В комплекте имеется катетер, жесткая металлическая каннюля с эхогенным кончиком, гибкая пластиковая каннюля , троакар, устройство для репозиционирования для снятия захвата и перемещения катетера.</w:t>
            </w:r>
          </w:p>
        </w:tc>
        <w:tc>
          <w:tcPr>
            <w:tcW w:w="851" w:type="dxa"/>
            <w:shd w:val="clear" w:color="auto" w:fill="auto"/>
            <w:vAlign w:val="center"/>
          </w:tcPr>
          <w:p w:rsidR="00B70DA6" w:rsidRPr="00836E9F" w:rsidRDefault="00B70DA6" w:rsidP="004F6405">
            <w:pPr>
              <w:jc w:val="center"/>
              <w:rPr>
                <w:rFonts w:ascii="Times New Roman" w:hAnsi="Times New Roman"/>
                <w:sz w:val="20"/>
                <w:szCs w:val="20"/>
              </w:rPr>
            </w:pPr>
            <w:r w:rsidRPr="00836E9F">
              <w:rPr>
                <w:rFonts w:ascii="Times New Roman" w:hAnsi="Times New Roman"/>
                <w:sz w:val="20"/>
                <w:szCs w:val="20"/>
              </w:rPr>
              <w:t>упк</w:t>
            </w:r>
          </w:p>
        </w:tc>
        <w:tc>
          <w:tcPr>
            <w:tcW w:w="709" w:type="dxa"/>
            <w:tcBorders>
              <w:top w:val="nil"/>
              <w:left w:val="single" w:sz="4" w:space="0" w:color="auto"/>
              <w:bottom w:val="single" w:sz="4" w:space="0" w:color="auto"/>
              <w:right w:val="single" w:sz="4" w:space="0" w:color="auto"/>
            </w:tcBorders>
            <w:shd w:val="clear" w:color="auto" w:fill="auto"/>
            <w:vAlign w:val="center"/>
          </w:tcPr>
          <w:p w:rsidR="00B70DA6" w:rsidRPr="00836E9F" w:rsidRDefault="00B70DA6" w:rsidP="00B70DA6">
            <w:pPr>
              <w:jc w:val="center"/>
              <w:rPr>
                <w:rFonts w:ascii="Times New Roman" w:hAnsi="Times New Roman"/>
                <w:sz w:val="20"/>
                <w:szCs w:val="20"/>
              </w:rPr>
            </w:pPr>
            <w:r w:rsidRPr="00836E9F">
              <w:rPr>
                <w:rFonts w:ascii="Times New Roman" w:hAnsi="Times New Roman"/>
                <w:sz w:val="20"/>
                <w:szCs w:val="20"/>
              </w:rPr>
              <w:t>10</w:t>
            </w:r>
          </w:p>
        </w:tc>
        <w:tc>
          <w:tcPr>
            <w:tcW w:w="1134" w:type="dxa"/>
            <w:tcBorders>
              <w:top w:val="nil"/>
              <w:left w:val="nil"/>
              <w:bottom w:val="single" w:sz="4" w:space="0" w:color="auto"/>
              <w:right w:val="single" w:sz="4" w:space="0" w:color="auto"/>
            </w:tcBorders>
            <w:shd w:val="clear" w:color="auto" w:fill="auto"/>
            <w:vAlign w:val="center"/>
          </w:tcPr>
          <w:p w:rsidR="00B70DA6" w:rsidRPr="00836E9F" w:rsidRDefault="00B70DA6" w:rsidP="00836E9F">
            <w:pPr>
              <w:jc w:val="center"/>
              <w:rPr>
                <w:rFonts w:ascii="Times New Roman" w:hAnsi="Times New Roman"/>
                <w:sz w:val="20"/>
                <w:szCs w:val="20"/>
              </w:rPr>
            </w:pPr>
            <w:r w:rsidRPr="00836E9F">
              <w:rPr>
                <w:rFonts w:ascii="Times New Roman" w:hAnsi="Times New Roman"/>
                <w:sz w:val="20"/>
                <w:szCs w:val="20"/>
              </w:rPr>
              <w:t>52 500</w:t>
            </w:r>
          </w:p>
        </w:tc>
        <w:tc>
          <w:tcPr>
            <w:tcW w:w="1554" w:type="dxa"/>
            <w:tcBorders>
              <w:top w:val="nil"/>
              <w:left w:val="nil"/>
              <w:bottom w:val="single" w:sz="4" w:space="0" w:color="auto"/>
              <w:right w:val="single" w:sz="4" w:space="0" w:color="auto"/>
            </w:tcBorders>
            <w:shd w:val="clear" w:color="auto" w:fill="auto"/>
            <w:vAlign w:val="center"/>
          </w:tcPr>
          <w:p w:rsidR="00B70DA6" w:rsidRPr="00836E9F" w:rsidRDefault="00B70DA6" w:rsidP="00B70DA6">
            <w:pPr>
              <w:jc w:val="center"/>
              <w:rPr>
                <w:rFonts w:ascii="Times New Roman" w:hAnsi="Times New Roman"/>
                <w:sz w:val="20"/>
                <w:szCs w:val="20"/>
              </w:rPr>
            </w:pPr>
            <w:r w:rsidRPr="00836E9F">
              <w:rPr>
                <w:rFonts w:ascii="Times New Roman" w:hAnsi="Times New Roman"/>
                <w:sz w:val="20"/>
                <w:szCs w:val="20"/>
              </w:rPr>
              <w:t>525 000,00</w:t>
            </w:r>
          </w:p>
        </w:tc>
      </w:tr>
      <w:tr w:rsidR="00B70DA6" w:rsidRPr="00836E9F" w:rsidTr="00B70DA6">
        <w:trPr>
          <w:trHeight w:val="282"/>
        </w:trPr>
        <w:tc>
          <w:tcPr>
            <w:tcW w:w="568" w:type="dxa"/>
          </w:tcPr>
          <w:p w:rsidR="00B70DA6" w:rsidRPr="00836E9F" w:rsidRDefault="00B70DA6" w:rsidP="00B70DA6">
            <w:pPr>
              <w:numPr>
                <w:ilvl w:val="0"/>
                <w:numId w:val="1"/>
              </w:numPr>
              <w:jc w:val="both"/>
              <w:rPr>
                <w:rFonts w:ascii="Times New Roman" w:eastAsia="Times New Roman" w:hAnsi="Times New Roman"/>
                <w:color w:val="000000"/>
                <w:sz w:val="20"/>
                <w:szCs w:val="20"/>
                <w:lang w:val="kk-KZ" w:eastAsia="ru-RU"/>
              </w:rPr>
            </w:pPr>
          </w:p>
        </w:tc>
        <w:tc>
          <w:tcPr>
            <w:tcW w:w="1999" w:type="dxa"/>
            <w:tcBorders>
              <w:top w:val="single" w:sz="4" w:space="0" w:color="auto"/>
              <w:left w:val="single" w:sz="4" w:space="0" w:color="auto"/>
              <w:bottom w:val="single" w:sz="4" w:space="0" w:color="auto"/>
              <w:right w:val="single" w:sz="4" w:space="0" w:color="auto"/>
            </w:tcBorders>
            <w:shd w:val="clear" w:color="auto" w:fill="auto"/>
            <w:vAlign w:val="center"/>
          </w:tcPr>
          <w:p w:rsidR="00B70DA6" w:rsidRPr="00836E9F" w:rsidRDefault="00B70DA6" w:rsidP="00B70DA6">
            <w:pPr>
              <w:rPr>
                <w:rFonts w:ascii="Times New Roman" w:eastAsia="Times New Roman" w:hAnsi="Times New Roman"/>
                <w:sz w:val="20"/>
                <w:szCs w:val="20"/>
              </w:rPr>
            </w:pPr>
            <w:r w:rsidRPr="00836E9F">
              <w:rPr>
                <w:rFonts w:ascii="Times New Roman" w:hAnsi="Times New Roman"/>
                <w:sz w:val="20"/>
                <w:szCs w:val="20"/>
              </w:rPr>
              <w:t xml:space="preserve">Катетер аблационный орашаемый lf TipMiFi OI </w:t>
            </w:r>
          </w:p>
        </w:tc>
        <w:tc>
          <w:tcPr>
            <w:tcW w:w="9016" w:type="dxa"/>
            <w:tcBorders>
              <w:top w:val="single" w:sz="4" w:space="0" w:color="auto"/>
              <w:left w:val="nil"/>
              <w:bottom w:val="single" w:sz="4" w:space="0" w:color="auto"/>
              <w:right w:val="single" w:sz="4" w:space="0" w:color="auto"/>
            </w:tcBorders>
            <w:shd w:val="clear" w:color="auto" w:fill="auto"/>
          </w:tcPr>
          <w:p w:rsidR="00B70DA6" w:rsidRPr="00836E9F" w:rsidRDefault="00B70DA6" w:rsidP="00B70DA6">
            <w:pPr>
              <w:rPr>
                <w:rFonts w:ascii="Times New Roman" w:hAnsi="Times New Roman"/>
                <w:sz w:val="20"/>
                <w:szCs w:val="20"/>
              </w:rPr>
            </w:pPr>
            <w:r w:rsidRPr="00836E9F">
              <w:rPr>
                <w:rFonts w:ascii="Times New Roman" w:hAnsi="Times New Roman"/>
                <w:sz w:val="20"/>
                <w:szCs w:val="20"/>
              </w:rPr>
              <w:t>Катетер ангиографический Radifocus Glidecath: размерами (Fr/мм)- 4/1.40; 5/1.70; длиной (см)-40; 65; 70; 80; 100; 110; 120</w:t>
            </w:r>
            <w:r w:rsidRPr="00836E9F">
              <w:rPr>
                <w:rFonts w:ascii="Times New Roman" w:hAnsi="Times New Roman"/>
                <w:sz w:val="20"/>
                <w:szCs w:val="20"/>
              </w:rPr>
              <w:br/>
              <w:t>Тонкая гибкая трубка предназначенная для впрыскивания контрастного вещества в некоторые кровеносные сосуды головной, висцеральной или периферической сосудистой системы во время проведения процедуры ангиографии в целях облегчения четкой визуализации сосудистой системы целевого органа или области тела. Супермягкий гидрофильный катетер вводится подкожно и оснащен рентгенококнтрастными полосами, размещенными вдоль ее дальнего рабочего конца, чтобы определить её положение в теле и провести анатомические измерения. Он также может быть использован для измерения давления и одновременного определения трансвальвулярного, внутрисосудистого и внутрижелудочкового давления. Это одноразовое устройство.</w:t>
            </w:r>
            <w:r w:rsidRPr="00836E9F">
              <w:rPr>
                <w:rFonts w:ascii="Times New Roman" w:hAnsi="Times New Roman"/>
                <w:sz w:val="20"/>
                <w:szCs w:val="20"/>
              </w:rPr>
              <w:br/>
              <w:t xml:space="preserve">Катетер предназначен для использования в ангиографических процедурах. Катетер подает рентгеноконтрастные вещества и терапевтические агенты в отдельные участки в сосудистой системе. </w:t>
            </w:r>
            <w:r w:rsidRPr="00836E9F">
              <w:rPr>
                <w:rFonts w:ascii="Times New Roman" w:hAnsi="Times New Roman"/>
                <w:sz w:val="20"/>
                <w:szCs w:val="20"/>
              </w:rPr>
              <w:lastRenderedPageBreak/>
              <w:t>Он также используется для доставки направляющего проводника или катетера к месту целевого назначения.</w:t>
            </w:r>
          </w:p>
        </w:tc>
        <w:tc>
          <w:tcPr>
            <w:tcW w:w="851" w:type="dxa"/>
            <w:shd w:val="clear" w:color="auto" w:fill="auto"/>
            <w:vAlign w:val="center"/>
          </w:tcPr>
          <w:p w:rsidR="00B70DA6" w:rsidRPr="00836E9F" w:rsidRDefault="00836E9F" w:rsidP="004F6405">
            <w:pPr>
              <w:jc w:val="center"/>
              <w:rPr>
                <w:rFonts w:ascii="Times New Roman" w:hAnsi="Times New Roman"/>
                <w:sz w:val="20"/>
                <w:szCs w:val="20"/>
              </w:rPr>
            </w:pPr>
            <w:r>
              <w:rPr>
                <w:rFonts w:ascii="Times New Roman" w:hAnsi="Times New Roman"/>
                <w:sz w:val="20"/>
                <w:szCs w:val="20"/>
              </w:rPr>
              <w:lastRenderedPageBreak/>
              <w:t>шт</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B70DA6" w:rsidRPr="00836E9F" w:rsidRDefault="000352B7" w:rsidP="00B70DA6">
            <w:pPr>
              <w:jc w:val="center"/>
              <w:rPr>
                <w:rFonts w:ascii="Times New Roman" w:eastAsia="Times New Roman" w:hAnsi="Times New Roman"/>
                <w:sz w:val="20"/>
                <w:szCs w:val="20"/>
              </w:rPr>
            </w:pPr>
            <w:r>
              <w:rPr>
                <w:rFonts w:ascii="Times New Roman" w:eastAsia="Times New Roman" w:hAnsi="Times New Roman"/>
                <w:sz w:val="20"/>
                <w:szCs w:val="20"/>
              </w:rPr>
              <w:t>100</w:t>
            </w:r>
          </w:p>
        </w:tc>
        <w:tc>
          <w:tcPr>
            <w:tcW w:w="1134" w:type="dxa"/>
            <w:tcBorders>
              <w:top w:val="single" w:sz="4" w:space="0" w:color="auto"/>
              <w:left w:val="nil"/>
              <w:bottom w:val="single" w:sz="4" w:space="0" w:color="auto"/>
              <w:right w:val="single" w:sz="4" w:space="0" w:color="auto"/>
            </w:tcBorders>
            <w:shd w:val="clear" w:color="auto" w:fill="auto"/>
            <w:vAlign w:val="center"/>
          </w:tcPr>
          <w:p w:rsidR="00B70DA6" w:rsidRPr="00836E9F" w:rsidRDefault="000352B7" w:rsidP="00B70DA6">
            <w:pPr>
              <w:jc w:val="center"/>
              <w:rPr>
                <w:rFonts w:ascii="Times New Roman" w:hAnsi="Times New Roman"/>
                <w:sz w:val="20"/>
                <w:szCs w:val="20"/>
              </w:rPr>
            </w:pPr>
            <w:r>
              <w:rPr>
                <w:rFonts w:ascii="Times New Roman" w:hAnsi="Times New Roman"/>
                <w:sz w:val="20"/>
                <w:szCs w:val="20"/>
              </w:rPr>
              <w:t>28000</w:t>
            </w:r>
          </w:p>
        </w:tc>
        <w:tc>
          <w:tcPr>
            <w:tcW w:w="1554" w:type="dxa"/>
            <w:tcBorders>
              <w:top w:val="single" w:sz="4" w:space="0" w:color="auto"/>
              <w:left w:val="nil"/>
              <w:bottom w:val="single" w:sz="4" w:space="0" w:color="auto"/>
              <w:right w:val="single" w:sz="4" w:space="0" w:color="auto"/>
            </w:tcBorders>
            <w:shd w:val="clear" w:color="auto" w:fill="auto"/>
            <w:vAlign w:val="center"/>
          </w:tcPr>
          <w:p w:rsidR="00B70DA6" w:rsidRPr="00836E9F" w:rsidRDefault="000352B7" w:rsidP="00B70DA6">
            <w:pPr>
              <w:jc w:val="center"/>
              <w:rPr>
                <w:rFonts w:ascii="Times New Roman" w:hAnsi="Times New Roman"/>
                <w:sz w:val="20"/>
                <w:szCs w:val="20"/>
              </w:rPr>
            </w:pPr>
            <w:r>
              <w:rPr>
                <w:rFonts w:ascii="Times New Roman" w:hAnsi="Times New Roman"/>
                <w:sz w:val="20"/>
                <w:szCs w:val="20"/>
              </w:rPr>
              <w:t>2 800</w:t>
            </w:r>
            <w:r w:rsidR="005221A8">
              <w:rPr>
                <w:rFonts w:ascii="Times New Roman" w:hAnsi="Times New Roman"/>
                <w:sz w:val="20"/>
                <w:szCs w:val="20"/>
              </w:rPr>
              <w:t> </w:t>
            </w:r>
            <w:r>
              <w:rPr>
                <w:rFonts w:ascii="Times New Roman" w:hAnsi="Times New Roman"/>
                <w:sz w:val="20"/>
                <w:szCs w:val="20"/>
              </w:rPr>
              <w:t>000</w:t>
            </w:r>
            <w:r w:rsidR="005221A8">
              <w:rPr>
                <w:rFonts w:ascii="Times New Roman" w:hAnsi="Times New Roman"/>
                <w:sz w:val="20"/>
                <w:szCs w:val="20"/>
              </w:rPr>
              <w:t>,00</w:t>
            </w:r>
          </w:p>
        </w:tc>
      </w:tr>
      <w:tr w:rsidR="00B70DA6" w:rsidRPr="00836E9F" w:rsidTr="00B70DA6">
        <w:trPr>
          <w:trHeight w:val="282"/>
        </w:trPr>
        <w:tc>
          <w:tcPr>
            <w:tcW w:w="568" w:type="dxa"/>
          </w:tcPr>
          <w:p w:rsidR="00B70DA6" w:rsidRPr="00836E9F" w:rsidRDefault="00B70DA6" w:rsidP="00B70DA6">
            <w:pPr>
              <w:numPr>
                <w:ilvl w:val="0"/>
                <w:numId w:val="1"/>
              </w:numPr>
              <w:jc w:val="both"/>
              <w:rPr>
                <w:rFonts w:ascii="Times New Roman" w:eastAsia="Times New Roman" w:hAnsi="Times New Roman"/>
                <w:color w:val="000000"/>
                <w:sz w:val="20"/>
                <w:szCs w:val="20"/>
                <w:lang w:val="kk-KZ" w:eastAsia="ru-RU"/>
              </w:rPr>
            </w:pPr>
          </w:p>
        </w:tc>
        <w:tc>
          <w:tcPr>
            <w:tcW w:w="1999" w:type="dxa"/>
            <w:tcBorders>
              <w:top w:val="nil"/>
              <w:left w:val="single" w:sz="4" w:space="0" w:color="auto"/>
              <w:bottom w:val="single" w:sz="4" w:space="0" w:color="auto"/>
              <w:right w:val="single" w:sz="4" w:space="0" w:color="auto"/>
            </w:tcBorders>
            <w:shd w:val="clear" w:color="auto" w:fill="auto"/>
            <w:vAlign w:val="center"/>
          </w:tcPr>
          <w:p w:rsidR="00B70DA6" w:rsidRPr="00836E9F" w:rsidRDefault="00B70DA6" w:rsidP="00B70DA6">
            <w:pPr>
              <w:rPr>
                <w:rFonts w:ascii="Times New Roman" w:hAnsi="Times New Roman"/>
                <w:sz w:val="20"/>
                <w:szCs w:val="20"/>
              </w:rPr>
            </w:pPr>
            <w:r w:rsidRPr="00836E9F">
              <w:rPr>
                <w:rFonts w:ascii="Times New Roman" w:hAnsi="Times New Roman"/>
                <w:sz w:val="20"/>
                <w:szCs w:val="20"/>
              </w:rPr>
              <w:t xml:space="preserve">Катетер ангиографический периферический диагностический  </w:t>
            </w:r>
          </w:p>
        </w:tc>
        <w:tc>
          <w:tcPr>
            <w:tcW w:w="9016" w:type="dxa"/>
            <w:tcBorders>
              <w:top w:val="nil"/>
              <w:left w:val="nil"/>
              <w:bottom w:val="single" w:sz="4" w:space="0" w:color="auto"/>
              <w:right w:val="single" w:sz="4" w:space="0" w:color="auto"/>
            </w:tcBorders>
            <w:shd w:val="clear" w:color="auto" w:fill="auto"/>
            <w:vAlign w:val="bottom"/>
          </w:tcPr>
          <w:p w:rsidR="00B70DA6" w:rsidRPr="00836E9F" w:rsidRDefault="00B70DA6" w:rsidP="00B70DA6">
            <w:pPr>
              <w:rPr>
                <w:rFonts w:ascii="Times New Roman" w:hAnsi="Times New Roman"/>
                <w:sz w:val="20"/>
                <w:szCs w:val="20"/>
              </w:rPr>
            </w:pPr>
            <w:r w:rsidRPr="00836E9F">
              <w:rPr>
                <w:rFonts w:ascii="Times New Roman" w:hAnsi="Times New Roman"/>
                <w:sz w:val="20"/>
                <w:szCs w:val="20"/>
              </w:rPr>
              <w:t>Катетер диагностический Radifocus Optitorque. Материал катетера: полиуретан с покрытием двумя слоями эластомера полиамида, наличие стальной оплетки двойного плетения на всем протяжении катетера, за исключением дистальных 2 см. Наличие наружного диаметра 4, 5 и 6 Fr. Наличие увеличенного внутреннего просвета 4Fr не менее 0,041”/1,05 мм, 5Fr не менее 0,047”/1,20 мм, 6Fr не менее 0,051”/1,30 мм. Совместимость с 0,038”/0,97 мм проводником. Максимальное давление не более 1000 psi /6,895 kpa. Наличие внутреннего PTFE покрытия. Мягкий полипропиленовый кончик катетеров за исключением Pigtail. Наличие выбора специальных форм для артерий печени, почек, маток, простаты.</w:t>
            </w:r>
          </w:p>
        </w:tc>
        <w:tc>
          <w:tcPr>
            <w:tcW w:w="851" w:type="dxa"/>
            <w:shd w:val="clear" w:color="auto" w:fill="auto"/>
            <w:vAlign w:val="center"/>
          </w:tcPr>
          <w:p w:rsidR="00B70DA6" w:rsidRPr="00836E9F" w:rsidRDefault="000352B7" w:rsidP="004F6405">
            <w:pPr>
              <w:jc w:val="center"/>
              <w:rPr>
                <w:rFonts w:ascii="Times New Roman" w:hAnsi="Times New Roman"/>
                <w:sz w:val="20"/>
                <w:szCs w:val="20"/>
              </w:rPr>
            </w:pPr>
            <w:r>
              <w:rPr>
                <w:rFonts w:ascii="Times New Roman" w:hAnsi="Times New Roman"/>
                <w:sz w:val="20"/>
                <w:szCs w:val="20"/>
              </w:rPr>
              <w:t>шт</w:t>
            </w:r>
          </w:p>
        </w:tc>
        <w:tc>
          <w:tcPr>
            <w:tcW w:w="709" w:type="dxa"/>
            <w:tcBorders>
              <w:top w:val="nil"/>
              <w:left w:val="single" w:sz="4" w:space="0" w:color="auto"/>
              <w:bottom w:val="single" w:sz="4" w:space="0" w:color="auto"/>
              <w:right w:val="single" w:sz="4" w:space="0" w:color="auto"/>
            </w:tcBorders>
            <w:shd w:val="clear" w:color="auto" w:fill="auto"/>
            <w:vAlign w:val="center"/>
          </w:tcPr>
          <w:p w:rsidR="00B70DA6" w:rsidRPr="00836E9F" w:rsidRDefault="000352B7" w:rsidP="00B70DA6">
            <w:pPr>
              <w:jc w:val="center"/>
              <w:rPr>
                <w:rFonts w:ascii="Times New Roman" w:hAnsi="Times New Roman"/>
                <w:sz w:val="20"/>
                <w:szCs w:val="20"/>
              </w:rPr>
            </w:pPr>
            <w:r>
              <w:rPr>
                <w:rFonts w:ascii="Times New Roman" w:hAnsi="Times New Roman"/>
                <w:sz w:val="20"/>
                <w:szCs w:val="20"/>
              </w:rPr>
              <w:t>100</w:t>
            </w:r>
          </w:p>
        </w:tc>
        <w:tc>
          <w:tcPr>
            <w:tcW w:w="1134" w:type="dxa"/>
            <w:tcBorders>
              <w:top w:val="nil"/>
              <w:left w:val="nil"/>
              <w:bottom w:val="single" w:sz="4" w:space="0" w:color="auto"/>
              <w:right w:val="single" w:sz="4" w:space="0" w:color="auto"/>
            </w:tcBorders>
            <w:shd w:val="clear" w:color="auto" w:fill="auto"/>
            <w:vAlign w:val="center"/>
          </w:tcPr>
          <w:p w:rsidR="00B70DA6" w:rsidRPr="00836E9F" w:rsidRDefault="000352B7" w:rsidP="00B70DA6">
            <w:pPr>
              <w:jc w:val="center"/>
              <w:rPr>
                <w:rFonts w:ascii="Times New Roman" w:hAnsi="Times New Roman"/>
                <w:sz w:val="20"/>
                <w:szCs w:val="20"/>
              </w:rPr>
            </w:pPr>
            <w:r>
              <w:rPr>
                <w:rFonts w:ascii="Times New Roman" w:hAnsi="Times New Roman"/>
                <w:sz w:val="20"/>
                <w:szCs w:val="20"/>
              </w:rPr>
              <w:t>13500</w:t>
            </w:r>
          </w:p>
        </w:tc>
        <w:tc>
          <w:tcPr>
            <w:tcW w:w="1554" w:type="dxa"/>
            <w:tcBorders>
              <w:top w:val="nil"/>
              <w:left w:val="nil"/>
              <w:bottom w:val="single" w:sz="4" w:space="0" w:color="auto"/>
              <w:right w:val="single" w:sz="4" w:space="0" w:color="auto"/>
            </w:tcBorders>
            <w:shd w:val="clear" w:color="auto" w:fill="auto"/>
            <w:vAlign w:val="center"/>
          </w:tcPr>
          <w:p w:rsidR="00B70DA6" w:rsidRPr="00836E9F" w:rsidRDefault="000352B7" w:rsidP="00B70DA6">
            <w:pPr>
              <w:jc w:val="center"/>
              <w:rPr>
                <w:rFonts w:ascii="Times New Roman" w:hAnsi="Times New Roman"/>
                <w:sz w:val="20"/>
                <w:szCs w:val="20"/>
              </w:rPr>
            </w:pPr>
            <w:r>
              <w:rPr>
                <w:rFonts w:ascii="Times New Roman" w:hAnsi="Times New Roman"/>
                <w:sz w:val="20"/>
                <w:szCs w:val="20"/>
              </w:rPr>
              <w:t>1 350</w:t>
            </w:r>
            <w:r w:rsidR="005221A8">
              <w:rPr>
                <w:rFonts w:ascii="Times New Roman" w:hAnsi="Times New Roman"/>
                <w:sz w:val="20"/>
                <w:szCs w:val="20"/>
              </w:rPr>
              <w:t> </w:t>
            </w:r>
            <w:r>
              <w:rPr>
                <w:rFonts w:ascii="Times New Roman" w:hAnsi="Times New Roman"/>
                <w:sz w:val="20"/>
                <w:szCs w:val="20"/>
              </w:rPr>
              <w:t>000</w:t>
            </w:r>
            <w:r w:rsidR="005221A8">
              <w:rPr>
                <w:rFonts w:ascii="Times New Roman" w:hAnsi="Times New Roman"/>
                <w:sz w:val="20"/>
                <w:szCs w:val="20"/>
              </w:rPr>
              <w:t>,00</w:t>
            </w:r>
          </w:p>
        </w:tc>
      </w:tr>
      <w:tr w:rsidR="00B70DA6" w:rsidRPr="00836E9F" w:rsidTr="00B70DA6">
        <w:trPr>
          <w:trHeight w:val="282"/>
        </w:trPr>
        <w:tc>
          <w:tcPr>
            <w:tcW w:w="568" w:type="dxa"/>
          </w:tcPr>
          <w:p w:rsidR="00B70DA6" w:rsidRPr="00836E9F" w:rsidRDefault="00B70DA6" w:rsidP="00B70DA6">
            <w:pPr>
              <w:numPr>
                <w:ilvl w:val="0"/>
                <w:numId w:val="1"/>
              </w:numPr>
              <w:jc w:val="both"/>
              <w:rPr>
                <w:rFonts w:ascii="Times New Roman" w:eastAsia="Times New Roman" w:hAnsi="Times New Roman"/>
                <w:color w:val="000000"/>
                <w:sz w:val="20"/>
                <w:szCs w:val="20"/>
                <w:lang w:val="kk-KZ" w:eastAsia="ru-RU"/>
              </w:rPr>
            </w:pPr>
          </w:p>
        </w:tc>
        <w:tc>
          <w:tcPr>
            <w:tcW w:w="1999" w:type="dxa"/>
            <w:tcBorders>
              <w:top w:val="single" w:sz="4" w:space="0" w:color="auto"/>
              <w:left w:val="single" w:sz="4" w:space="0" w:color="auto"/>
              <w:bottom w:val="single" w:sz="4" w:space="0" w:color="auto"/>
              <w:right w:val="single" w:sz="4" w:space="0" w:color="auto"/>
            </w:tcBorders>
            <w:shd w:val="clear" w:color="auto" w:fill="auto"/>
            <w:vAlign w:val="center"/>
          </w:tcPr>
          <w:p w:rsidR="00B70DA6" w:rsidRPr="00836E9F" w:rsidRDefault="00B70DA6" w:rsidP="00B70DA6">
            <w:pPr>
              <w:rPr>
                <w:rFonts w:ascii="Times New Roman" w:eastAsia="Times New Roman" w:hAnsi="Times New Roman"/>
                <w:sz w:val="20"/>
                <w:szCs w:val="20"/>
              </w:rPr>
            </w:pPr>
            <w:r w:rsidRPr="00836E9F">
              <w:rPr>
                <w:rFonts w:ascii="Times New Roman" w:hAnsi="Times New Roman"/>
                <w:sz w:val="20"/>
                <w:szCs w:val="20"/>
              </w:rPr>
              <w:t xml:space="preserve">Микрокатетер </w:t>
            </w:r>
          </w:p>
        </w:tc>
        <w:tc>
          <w:tcPr>
            <w:tcW w:w="9016" w:type="dxa"/>
            <w:tcBorders>
              <w:top w:val="single" w:sz="4" w:space="0" w:color="auto"/>
              <w:left w:val="nil"/>
              <w:bottom w:val="single" w:sz="4" w:space="0" w:color="auto"/>
              <w:right w:val="single" w:sz="4" w:space="0" w:color="auto"/>
            </w:tcBorders>
            <w:shd w:val="clear" w:color="auto" w:fill="auto"/>
          </w:tcPr>
          <w:p w:rsidR="00B70DA6" w:rsidRPr="00836E9F" w:rsidRDefault="00B70DA6" w:rsidP="00B70DA6">
            <w:pPr>
              <w:rPr>
                <w:rFonts w:ascii="Times New Roman" w:hAnsi="Times New Roman"/>
                <w:sz w:val="20"/>
                <w:szCs w:val="20"/>
              </w:rPr>
            </w:pPr>
            <w:r w:rsidRPr="00836E9F">
              <w:rPr>
                <w:rFonts w:ascii="Times New Roman" w:hAnsi="Times New Roman"/>
                <w:sz w:val="20"/>
                <w:szCs w:val="20"/>
              </w:rPr>
              <w:t xml:space="preserve">Микрокатетер многофункциональный для использования в коронарных и периферических сосудах. Размер гибкой дистальной части 20 см для атравматичного проведения в сосуды. Гидрофильное покрытие дистальных 80см. Наличие рентгеноконтрастной платиновой метки, инкапсулированной в стенку катетера, расположенной на расстоянии 1.3 мм проксимальнее дистального конца катетера. Три формы кончика катетера - прямой, с 45-градусным изгибом и "Swan neck". Три размера катетеров (проксимально/дистально): 2.8F/2.4F; 2.8F/2.8F и 2.9F/2.9F. Длина катетер 110, 130 и 150см. Внутренний диаметр катетеров: 0.020" (0.53мм) для катетеров 2.8F/2.4F; 0.024" (064мм) для катетеров 2.8F/28F; 0.027" (0.69мм) для катетеров 2.9F/2.9F. Совместимость с проводников 0,018"  для катетеров 2.8F/2.4F и 0,020" для катетеров 2.8F/2.8F и 2.9F/2.9F. Рекомендованный проводниковый катетер 0.040" (1.02 мм) для катетеров 2.8F/2.4Fи 2.8F/2.8F; и 0.042" (1.0.7мм) для катетеров 2.9F/2.9F. Пропускная способность  для катетеров 2.8F/2.4F 3.41 мл/сек для катетеров длиной 110см, 2.61мл/сек для катетеров 130см, 1.71 мл/сек для катетеров длиной 150см. Пропускная способность  для катетеров 2.8F/2.8F 3.44 мл/сек для катетеров длиной 110см, 2.58мл/сек для катетеров 130см, 2.22 мл/сек для катетеров длиной 150см.  Пропускная способность  для катетеров 2.9F/2.9F 4.13 мл/сек для катетеров длиной 110см, 3.70мл/сек для катетеров 130см, 3.73 мл/сек для катетеров длиной 150см.  Трехслойная конструкция катетера. Наружный материал катетер - специальный полимер с изменяемыми свойствами, материал оплетки нейлон. Материал внутреннего слоя политетрафторэтилен (PTFE). Максимальное допустимое давление катетера 800 psi. Материал втулки Grilamed, устойчивый к воздействию жиров, растворителей и спиртосодержащих растворов. Цветовая кодировка основания катетера: 2.9F -темно-синяя, 2.8Fr - синяя, </w:t>
            </w:r>
            <w:r w:rsidRPr="00836E9F">
              <w:rPr>
                <w:rFonts w:ascii="Times New Roman" w:hAnsi="Times New Roman"/>
                <w:sz w:val="20"/>
                <w:szCs w:val="20"/>
              </w:rPr>
              <w:br/>
              <w:t>2.8F/2.4Fr - голубая.</w:t>
            </w:r>
          </w:p>
        </w:tc>
        <w:tc>
          <w:tcPr>
            <w:tcW w:w="851" w:type="dxa"/>
            <w:shd w:val="clear" w:color="000000" w:fill="FFFFFF"/>
            <w:vAlign w:val="center"/>
          </w:tcPr>
          <w:p w:rsidR="00B70DA6" w:rsidRPr="00836E9F" w:rsidRDefault="000352B7" w:rsidP="004F6405">
            <w:pPr>
              <w:jc w:val="center"/>
              <w:rPr>
                <w:rFonts w:ascii="Times New Roman" w:hAnsi="Times New Roman"/>
                <w:sz w:val="20"/>
                <w:szCs w:val="20"/>
              </w:rPr>
            </w:pPr>
            <w:r>
              <w:rPr>
                <w:rFonts w:ascii="Times New Roman" w:hAnsi="Times New Roman"/>
                <w:sz w:val="20"/>
                <w:szCs w:val="20"/>
              </w:rPr>
              <w:t>шт</w:t>
            </w:r>
          </w:p>
        </w:tc>
        <w:tc>
          <w:tcPr>
            <w:tcW w:w="709" w:type="dxa"/>
            <w:tcBorders>
              <w:top w:val="nil"/>
              <w:left w:val="single" w:sz="4" w:space="0" w:color="auto"/>
              <w:bottom w:val="single" w:sz="4" w:space="0" w:color="auto"/>
              <w:right w:val="single" w:sz="4" w:space="0" w:color="auto"/>
            </w:tcBorders>
            <w:shd w:val="clear" w:color="auto" w:fill="auto"/>
            <w:vAlign w:val="center"/>
          </w:tcPr>
          <w:p w:rsidR="00B70DA6" w:rsidRPr="00836E9F" w:rsidRDefault="000352B7" w:rsidP="00B70DA6">
            <w:pPr>
              <w:jc w:val="center"/>
              <w:rPr>
                <w:rFonts w:ascii="Times New Roman" w:hAnsi="Times New Roman"/>
                <w:sz w:val="20"/>
                <w:szCs w:val="20"/>
              </w:rPr>
            </w:pPr>
            <w:r>
              <w:rPr>
                <w:rFonts w:ascii="Times New Roman" w:hAnsi="Times New Roman"/>
                <w:sz w:val="20"/>
                <w:szCs w:val="20"/>
              </w:rPr>
              <w:t>15</w:t>
            </w:r>
          </w:p>
        </w:tc>
        <w:tc>
          <w:tcPr>
            <w:tcW w:w="1134" w:type="dxa"/>
            <w:tcBorders>
              <w:top w:val="nil"/>
              <w:left w:val="nil"/>
              <w:bottom w:val="single" w:sz="4" w:space="0" w:color="auto"/>
              <w:right w:val="single" w:sz="4" w:space="0" w:color="auto"/>
            </w:tcBorders>
            <w:shd w:val="clear" w:color="auto" w:fill="auto"/>
            <w:vAlign w:val="center"/>
          </w:tcPr>
          <w:p w:rsidR="00B70DA6" w:rsidRPr="00836E9F" w:rsidRDefault="000352B7" w:rsidP="00B70DA6">
            <w:pPr>
              <w:jc w:val="center"/>
              <w:rPr>
                <w:rFonts w:ascii="Times New Roman" w:hAnsi="Times New Roman"/>
                <w:sz w:val="20"/>
                <w:szCs w:val="20"/>
              </w:rPr>
            </w:pPr>
            <w:r>
              <w:rPr>
                <w:rFonts w:ascii="Times New Roman" w:hAnsi="Times New Roman"/>
                <w:sz w:val="20"/>
                <w:szCs w:val="20"/>
              </w:rPr>
              <w:t>180 000</w:t>
            </w:r>
          </w:p>
        </w:tc>
        <w:tc>
          <w:tcPr>
            <w:tcW w:w="1554" w:type="dxa"/>
            <w:tcBorders>
              <w:top w:val="nil"/>
              <w:left w:val="nil"/>
              <w:bottom w:val="single" w:sz="4" w:space="0" w:color="auto"/>
              <w:right w:val="single" w:sz="4" w:space="0" w:color="auto"/>
            </w:tcBorders>
            <w:shd w:val="clear" w:color="auto" w:fill="auto"/>
            <w:vAlign w:val="center"/>
          </w:tcPr>
          <w:p w:rsidR="00B70DA6" w:rsidRPr="00836E9F" w:rsidRDefault="000352B7" w:rsidP="00B70DA6">
            <w:pPr>
              <w:jc w:val="center"/>
              <w:rPr>
                <w:rFonts w:ascii="Times New Roman" w:hAnsi="Times New Roman"/>
                <w:sz w:val="20"/>
                <w:szCs w:val="20"/>
              </w:rPr>
            </w:pPr>
            <w:r>
              <w:rPr>
                <w:rFonts w:ascii="Times New Roman" w:hAnsi="Times New Roman"/>
                <w:sz w:val="20"/>
                <w:szCs w:val="20"/>
              </w:rPr>
              <w:t>2 700</w:t>
            </w:r>
            <w:r w:rsidR="005221A8">
              <w:rPr>
                <w:rFonts w:ascii="Times New Roman" w:hAnsi="Times New Roman"/>
                <w:sz w:val="20"/>
                <w:szCs w:val="20"/>
              </w:rPr>
              <w:t> </w:t>
            </w:r>
            <w:r>
              <w:rPr>
                <w:rFonts w:ascii="Times New Roman" w:hAnsi="Times New Roman"/>
                <w:sz w:val="20"/>
                <w:szCs w:val="20"/>
              </w:rPr>
              <w:t>000</w:t>
            </w:r>
            <w:r w:rsidR="005221A8">
              <w:rPr>
                <w:rFonts w:ascii="Times New Roman" w:hAnsi="Times New Roman"/>
                <w:sz w:val="20"/>
                <w:szCs w:val="20"/>
              </w:rPr>
              <w:t>,00</w:t>
            </w:r>
          </w:p>
        </w:tc>
      </w:tr>
      <w:tr w:rsidR="00B70DA6" w:rsidRPr="00836E9F" w:rsidTr="00836E9F">
        <w:trPr>
          <w:trHeight w:val="282"/>
        </w:trPr>
        <w:tc>
          <w:tcPr>
            <w:tcW w:w="568" w:type="dxa"/>
          </w:tcPr>
          <w:p w:rsidR="00B70DA6" w:rsidRPr="00836E9F" w:rsidRDefault="00B70DA6" w:rsidP="00B70DA6">
            <w:pPr>
              <w:numPr>
                <w:ilvl w:val="0"/>
                <w:numId w:val="1"/>
              </w:numPr>
              <w:jc w:val="both"/>
              <w:rPr>
                <w:rFonts w:ascii="Times New Roman" w:eastAsia="Times New Roman" w:hAnsi="Times New Roman"/>
                <w:color w:val="000000"/>
                <w:sz w:val="20"/>
                <w:szCs w:val="20"/>
                <w:lang w:val="kk-KZ" w:eastAsia="ru-RU"/>
              </w:rPr>
            </w:pPr>
          </w:p>
        </w:tc>
        <w:tc>
          <w:tcPr>
            <w:tcW w:w="1999" w:type="dxa"/>
            <w:tcBorders>
              <w:top w:val="nil"/>
              <w:left w:val="single" w:sz="4" w:space="0" w:color="auto"/>
              <w:bottom w:val="single" w:sz="4" w:space="0" w:color="auto"/>
              <w:right w:val="single" w:sz="4" w:space="0" w:color="auto"/>
            </w:tcBorders>
            <w:shd w:val="clear" w:color="auto" w:fill="auto"/>
            <w:vAlign w:val="center"/>
          </w:tcPr>
          <w:p w:rsidR="00B70DA6" w:rsidRPr="00836E9F" w:rsidRDefault="00B70DA6" w:rsidP="00B70DA6">
            <w:pPr>
              <w:rPr>
                <w:rFonts w:ascii="Times New Roman" w:hAnsi="Times New Roman"/>
                <w:sz w:val="20"/>
                <w:szCs w:val="20"/>
              </w:rPr>
            </w:pPr>
            <w:r w:rsidRPr="00836E9F">
              <w:rPr>
                <w:rFonts w:ascii="Times New Roman" w:hAnsi="Times New Roman"/>
                <w:sz w:val="20"/>
                <w:szCs w:val="20"/>
              </w:rPr>
              <w:t xml:space="preserve">Микропроводник управляемый  </w:t>
            </w:r>
          </w:p>
        </w:tc>
        <w:tc>
          <w:tcPr>
            <w:tcW w:w="9016" w:type="dxa"/>
            <w:tcBorders>
              <w:top w:val="nil"/>
              <w:left w:val="nil"/>
              <w:bottom w:val="single" w:sz="4" w:space="0" w:color="auto"/>
              <w:right w:val="single" w:sz="4" w:space="0" w:color="auto"/>
            </w:tcBorders>
            <w:shd w:val="clear" w:color="auto" w:fill="auto"/>
          </w:tcPr>
          <w:p w:rsidR="00B70DA6" w:rsidRPr="00836E9F" w:rsidRDefault="00B70DA6" w:rsidP="00B70DA6">
            <w:pPr>
              <w:rPr>
                <w:rFonts w:ascii="Times New Roman" w:hAnsi="Times New Roman"/>
                <w:sz w:val="20"/>
                <w:szCs w:val="20"/>
              </w:rPr>
            </w:pPr>
            <w:r w:rsidRPr="00836E9F">
              <w:rPr>
                <w:rFonts w:ascii="Times New Roman" w:hAnsi="Times New Roman"/>
                <w:sz w:val="20"/>
                <w:szCs w:val="20"/>
              </w:rPr>
              <w:t>Микропроводник управляемый. Диаметр проводника 0.014" (0.36 mm). Длина проводника 145, 165 и 180 см. Материал сердечника - нержавеющая сталь. Наличие гидрофильного покрытия по всей длине проводника. Возможность множественного формирования кончика проводника. Длина формируемого кончика - 2 см. Материал кончика - вольфрам, покрытый золотом. Конфигурация кончика - прямой или ангулированный 45°.  Наличие полиуратенового покрытия с добавлением бария сульфата. Проводник упакован в индивидуальное пластиковое кольцо с портом для промывания.</w:t>
            </w:r>
          </w:p>
        </w:tc>
        <w:tc>
          <w:tcPr>
            <w:tcW w:w="851" w:type="dxa"/>
            <w:tcBorders>
              <w:bottom w:val="single" w:sz="4" w:space="0" w:color="auto"/>
            </w:tcBorders>
            <w:shd w:val="clear" w:color="auto" w:fill="auto"/>
            <w:vAlign w:val="center"/>
          </w:tcPr>
          <w:p w:rsidR="00B70DA6" w:rsidRPr="00836E9F" w:rsidRDefault="000352B7" w:rsidP="004F6405">
            <w:pPr>
              <w:jc w:val="center"/>
              <w:rPr>
                <w:rFonts w:ascii="Times New Roman" w:hAnsi="Times New Roman"/>
                <w:sz w:val="20"/>
                <w:szCs w:val="20"/>
              </w:rPr>
            </w:pPr>
            <w:r>
              <w:rPr>
                <w:rFonts w:ascii="Times New Roman" w:hAnsi="Times New Roman"/>
                <w:sz w:val="20"/>
                <w:szCs w:val="20"/>
              </w:rPr>
              <w:t>шт</w:t>
            </w:r>
          </w:p>
        </w:tc>
        <w:tc>
          <w:tcPr>
            <w:tcW w:w="709" w:type="dxa"/>
            <w:tcBorders>
              <w:top w:val="nil"/>
              <w:left w:val="single" w:sz="4" w:space="0" w:color="auto"/>
              <w:bottom w:val="single" w:sz="4" w:space="0" w:color="auto"/>
              <w:right w:val="single" w:sz="4" w:space="0" w:color="auto"/>
            </w:tcBorders>
            <w:shd w:val="clear" w:color="auto" w:fill="auto"/>
            <w:vAlign w:val="center"/>
          </w:tcPr>
          <w:p w:rsidR="00B70DA6" w:rsidRPr="00836E9F" w:rsidRDefault="000352B7" w:rsidP="00B70DA6">
            <w:pPr>
              <w:jc w:val="center"/>
              <w:rPr>
                <w:rFonts w:ascii="Times New Roman" w:hAnsi="Times New Roman"/>
                <w:sz w:val="20"/>
                <w:szCs w:val="20"/>
              </w:rPr>
            </w:pPr>
            <w:r>
              <w:rPr>
                <w:rFonts w:ascii="Times New Roman" w:hAnsi="Times New Roman"/>
                <w:sz w:val="20"/>
                <w:szCs w:val="20"/>
              </w:rPr>
              <w:t>30</w:t>
            </w:r>
          </w:p>
        </w:tc>
        <w:tc>
          <w:tcPr>
            <w:tcW w:w="1134" w:type="dxa"/>
            <w:tcBorders>
              <w:top w:val="nil"/>
              <w:left w:val="nil"/>
              <w:bottom w:val="single" w:sz="4" w:space="0" w:color="auto"/>
              <w:right w:val="single" w:sz="4" w:space="0" w:color="auto"/>
            </w:tcBorders>
            <w:shd w:val="clear" w:color="auto" w:fill="auto"/>
            <w:vAlign w:val="center"/>
          </w:tcPr>
          <w:p w:rsidR="00B70DA6" w:rsidRPr="00836E9F" w:rsidRDefault="000352B7" w:rsidP="00B70DA6">
            <w:pPr>
              <w:jc w:val="center"/>
              <w:rPr>
                <w:rFonts w:ascii="Times New Roman" w:hAnsi="Times New Roman"/>
                <w:sz w:val="20"/>
                <w:szCs w:val="20"/>
              </w:rPr>
            </w:pPr>
            <w:r>
              <w:rPr>
                <w:rFonts w:ascii="Times New Roman" w:hAnsi="Times New Roman"/>
                <w:sz w:val="20"/>
                <w:szCs w:val="20"/>
              </w:rPr>
              <w:t>101766</w:t>
            </w:r>
          </w:p>
        </w:tc>
        <w:tc>
          <w:tcPr>
            <w:tcW w:w="1554" w:type="dxa"/>
            <w:tcBorders>
              <w:top w:val="nil"/>
              <w:left w:val="nil"/>
              <w:bottom w:val="single" w:sz="4" w:space="0" w:color="auto"/>
              <w:right w:val="single" w:sz="4" w:space="0" w:color="auto"/>
            </w:tcBorders>
            <w:shd w:val="clear" w:color="auto" w:fill="auto"/>
            <w:vAlign w:val="center"/>
          </w:tcPr>
          <w:p w:rsidR="00B70DA6" w:rsidRPr="00836E9F" w:rsidRDefault="000352B7" w:rsidP="00B70DA6">
            <w:pPr>
              <w:jc w:val="center"/>
              <w:rPr>
                <w:rFonts w:ascii="Times New Roman" w:hAnsi="Times New Roman"/>
                <w:sz w:val="20"/>
                <w:szCs w:val="20"/>
              </w:rPr>
            </w:pPr>
            <w:r>
              <w:rPr>
                <w:rFonts w:ascii="Times New Roman" w:hAnsi="Times New Roman"/>
                <w:sz w:val="20"/>
                <w:szCs w:val="20"/>
              </w:rPr>
              <w:t>3 052</w:t>
            </w:r>
            <w:r w:rsidR="005221A8">
              <w:rPr>
                <w:rFonts w:ascii="Times New Roman" w:hAnsi="Times New Roman"/>
                <w:sz w:val="20"/>
                <w:szCs w:val="20"/>
              </w:rPr>
              <w:t> </w:t>
            </w:r>
            <w:r>
              <w:rPr>
                <w:rFonts w:ascii="Times New Roman" w:hAnsi="Times New Roman"/>
                <w:sz w:val="20"/>
                <w:szCs w:val="20"/>
              </w:rPr>
              <w:t>980</w:t>
            </w:r>
            <w:r w:rsidR="005221A8">
              <w:rPr>
                <w:rFonts w:ascii="Times New Roman" w:hAnsi="Times New Roman"/>
                <w:sz w:val="20"/>
                <w:szCs w:val="20"/>
              </w:rPr>
              <w:t>,00</w:t>
            </w:r>
          </w:p>
        </w:tc>
      </w:tr>
      <w:tr w:rsidR="00B70DA6" w:rsidRPr="00836E9F" w:rsidTr="00836E9F">
        <w:trPr>
          <w:trHeight w:val="282"/>
        </w:trPr>
        <w:tc>
          <w:tcPr>
            <w:tcW w:w="568" w:type="dxa"/>
            <w:tcBorders>
              <w:right w:val="single" w:sz="4" w:space="0" w:color="auto"/>
            </w:tcBorders>
          </w:tcPr>
          <w:p w:rsidR="00B70DA6" w:rsidRPr="00836E9F" w:rsidRDefault="00B70DA6" w:rsidP="00B70DA6">
            <w:pPr>
              <w:numPr>
                <w:ilvl w:val="0"/>
                <w:numId w:val="1"/>
              </w:numPr>
              <w:jc w:val="both"/>
              <w:rPr>
                <w:rFonts w:ascii="Times New Roman" w:eastAsia="Times New Roman" w:hAnsi="Times New Roman"/>
                <w:color w:val="000000"/>
                <w:sz w:val="20"/>
                <w:szCs w:val="20"/>
                <w:lang w:val="kk-KZ" w:eastAsia="ru-RU"/>
              </w:rPr>
            </w:pPr>
          </w:p>
        </w:tc>
        <w:tc>
          <w:tcPr>
            <w:tcW w:w="1999" w:type="dxa"/>
            <w:tcBorders>
              <w:top w:val="single" w:sz="4" w:space="0" w:color="auto"/>
              <w:left w:val="single" w:sz="4" w:space="0" w:color="auto"/>
              <w:bottom w:val="single" w:sz="4" w:space="0" w:color="auto"/>
              <w:right w:val="single" w:sz="4" w:space="0" w:color="auto"/>
            </w:tcBorders>
            <w:shd w:val="clear" w:color="auto" w:fill="auto"/>
            <w:vAlign w:val="center"/>
          </w:tcPr>
          <w:p w:rsidR="00B70DA6" w:rsidRPr="00836E9F" w:rsidRDefault="00B70DA6" w:rsidP="00B70DA6">
            <w:pPr>
              <w:rPr>
                <w:rFonts w:ascii="Times New Roman" w:hAnsi="Times New Roman"/>
                <w:sz w:val="20"/>
                <w:szCs w:val="20"/>
              </w:rPr>
            </w:pPr>
            <w:r w:rsidRPr="00836E9F">
              <w:rPr>
                <w:rFonts w:ascii="Times New Roman" w:hAnsi="Times New Roman"/>
                <w:sz w:val="20"/>
                <w:szCs w:val="20"/>
              </w:rPr>
              <w:t xml:space="preserve">Микросферы для химиоэмболизации  </w:t>
            </w:r>
          </w:p>
        </w:tc>
        <w:tc>
          <w:tcPr>
            <w:tcW w:w="9016" w:type="dxa"/>
            <w:tcBorders>
              <w:top w:val="single" w:sz="4" w:space="0" w:color="auto"/>
              <w:left w:val="single" w:sz="4" w:space="0" w:color="auto"/>
              <w:bottom w:val="single" w:sz="4" w:space="0" w:color="auto"/>
              <w:right w:val="single" w:sz="4" w:space="0" w:color="auto"/>
            </w:tcBorders>
            <w:shd w:val="clear" w:color="auto" w:fill="auto"/>
          </w:tcPr>
          <w:p w:rsidR="00B70DA6" w:rsidRPr="00836E9F" w:rsidRDefault="00B70DA6" w:rsidP="00B70DA6">
            <w:pPr>
              <w:rPr>
                <w:rFonts w:ascii="Times New Roman" w:hAnsi="Times New Roman"/>
                <w:sz w:val="20"/>
                <w:szCs w:val="20"/>
              </w:rPr>
            </w:pPr>
            <w:r w:rsidRPr="00836E9F">
              <w:rPr>
                <w:rFonts w:ascii="Times New Roman" w:hAnsi="Times New Roman"/>
                <w:sz w:val="20"/>
                <w:szCs w:val="20"/>
              </w:rPr>
              <w:t xml:space="preserve">Микросферы способны абсорбировать жидкости с 4-х кратным увеличением диаметра частиц, что соответствует 64-х кратному увеличению объема. Увеличение размера частиц происходит при их контакте с кровью, контрастной средой или физраствором. После набухания, благодаря свойствам полимера из которого изготовлены микроcферы, их размер остается стабильным даже после «излучения» лекарственного препарата. Высокая впитывающая способность полимера позволяет, к примеру, сорбировать до 75 мг доксорубицина на 25 мг гепасфер. Это обусловлено тем, что сорбция идет не только на поверхности благодаря ионному взаимодействию, а по всему объему микросферы. Возможно также насыщение микросфер эринотеканом, митомицином, оксалиплатином, гемзаром и </w:t>
            </w:r>
            <w:r w:rsidRPr="00836E9F">
              <w:rPr>
                <w:rFonts w:ascii="Times New Roman" w:hAnsi="Times New Roman"/>
                <w:sz w:val="20"/>
                <w:szCs w:val="20"/>
              </w:rPr>
              <w:lastRenderedPageBreak/>
              <w:t>другими препаратами. Благодаря свойственной им эластичности, микросферы способны временно деформироваться, что позволяет им беспрепятственно продвигаться по катетерам небольших диаметров. Гидрофильные, эластичные, сжимаемость до 80%. Возможность впитывать лекарственный препарат, увеличиваясь при этом в объеме в 64 раза, и затем постепенно излучать его в месте доставки без уменьшения диаметра частиц. Специально созданный сферический эмболизат, каждая частица которого полностью соответствует диаметру целевого сосуда и обеспечивает таким образом адекватную эмболизацию. Гидрофильная поверхность, которая препятствует слипанию частиц при прохождении через катетер и внутри сосуда. Эластичность, позволяющая частицам временно деформироваться для беспрепятственного движения по катетерам небольших диаметров. для изготовления применяется специальный высоко адсорбирующий полимер. Расширяющиеся микросферы поставляются в сухом виде во флаконах по 25мг и 50мг. Размеры частиц в сухом виде от 30 до 200 мкм. Размеры частиц в насыщенном виде от 120 до 800мкм.</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B70DA6" w:rsidRPr="00836E9F" w:rsidRDefault="000352B7" w:rsidP="004F6405">
            <w:pPr>
              <w:jc w:val="center"/>
              <w:rPr>
                <w:rFonts w:ascii="Times New Roman" w:hAnsi="Times New Roman"/>
                <w:sz w:val="20"/>
                <w:szCs w:val="20"/>
              </w:rPr>
            </w:pPr>
            <w:r>
              <w:rPr>
                <w:rFonts w:ascii="Times New Roman" w:hAnsi="Times New Roman"/>
                <w:sz w:val="20"/>
                <w:szCs w:val="20"/>
              </w:rPr>
              <w:lastRenderedPageBreak/>
              <w:t>шт</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B70DA6" w:rsidRPr="00836E9F" w:rsidRDefault="000352B7" w:rsidP="00B70DA6">
            <w:pPr>
              <w:jc w:val="center"/>
              <w:rPr>
                <w:rFonts w:ascii="Times New Roman" w:hAnsi="Times New Roman"/>
                <w:sz w:val="20"/>
                <w:szCs w:val="20"/>
              </w:rPr>
            </w:pPr>
            <w:r>
              <w:rPr>
                <w:rFonts w:ascii="Times New Roman" w:hAnsi="Times New Roman"/>
                <w:sz w:val="20"/>
                <w:szCs w:val="20"/>
              </w:rPr>
              <w:t>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70DA6" w:rsidRPr="00836E9F" w:rsidRDefault="000352B7" w:rsidP="00B70DA6">
            <w:pPr>
              <w:jc w:val="center"/>
              <w:rPr>
                <w:rFonts w:ascii="Times New Roman" w:hAnsi="Times New Roman"/>
                <w:sz w:val="20"/>
                <w:szCs w:val="20"/>
              </w:rPr>
            </w:pPr>
            <w:r>
              <w:rPr>
                <w:rFonts w:ascii="Times New Roman" w:hAnsi="Times New Roman"/>
                <w:sz w:val="20"/>
                <w:szCs w:val="20"/>
              </w:rPr>
              <w:t>260000</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tcPr>
          <w:p w:rsidR="00B70DA6" w:rsidRPr="00836E9F" w:rsidRDefault="000352B7" w:rsidP="00B70DA6">
            <w:pPr>
              <w:jc w:val="center"/>
              <w:rPr>
                <w:rFonts w:ascii="Times New Roman" w:hAnsi="Times New Roman"/>
                <w:sz w:val="20"/>
                <w:szCs w:val="20"/>
              </w:rPr>
            </w:pPr>
            <w:r>
              <w:rPr>
                <w:rFonts w:ascii="Times New Roman" w:hAnsi="Times New Roman"/>
                <w:sz w:val="20"/>
                <w:szCs w:val="20"/>
              </w:rPr>
              <w:t xml:space="preserve"> 4 680</w:t>
            </w:r>
            <w:r w:rsidR="005221A8">
              <w:rPr>
                <w:rFonts w:ascii="Times New Roman" w:hAnsi="Times New Roman"/>
                <w:sz w:val="20"/>
                <w:szCs w:val="20"/>
              </w:rPr>
              <w:t> </w:t>
            </w:r>
            <w:r>
              <w:rPr>
                <w:rFonts w:ascii="Times New Roman" w:hAnsi="Times New Roman"/>
                <w:sz w:val="20"/>
                <w:szCs w:val="20"/>
              </w:rPr>
              <w:t>000</w:t>
            </w:r>
            <w:r w:rsidR="005221A8">
              <w:rPr>
                <w:rFonts w:ascii="Times New Roman" w:hAnsi="Times New Roman"/>
                <w:sz w:val="20"/>
                <w:szCs w:val="20"/>
              </w:rPr>
              <w:t>,00</w:t>
            </w:r>
          </w:p>
        </w:tc>
      </w:tr>
      <w:tr w:rsidR="00B70DA6" w:rsidRPr="00836E9F" w:rsidTr="00836E9F">
        <w:trPr>
          <w:trHeight w:val="282"/>
        </w:trPr>
        <w:tc>
          <w:tcPr>
            <w:tcW w:w="568" w:type="dxa"/>
          </w:tcPr>
          <w:p w:rsidR="00B70DA6" w:rsidRPr="00836E9F" w:rsidRDefault="00B70DA6" w:rsidP="00B70DA6">
            <w:pPr>
              <w:numPr>
                <w:ilvl w:val="0"/>
                <w:numId w:val="1"/>
              </w:numPr>
              <w:jc w:val="both"/>
              <w:rPr>
                <w:rFonts w:ascii="Times New Roman" w:eastAsia="Times New Roman" w:hAnsi="Times New Roman"/>
                <w:color w:val="000000"/>
                <w:sz w:val="20"/>
                <w:szCs w:val="20"/>
                <w:lang w:val="kk-KZ" w:eastAsia="ru-RU"/>
              </w:rPr>
            </w:pPr>
          </w:p>
        </w:tc>
        <w:tc>
          <w:tcPr>
            <w:tcW w:w="1999" w:type="dxa"/>
            <w:tcBorders>
              <w:top w:val="single" w:sz="4" w:space="0" w:color="auto"/>
              <w:left w:val="single" w:sz="4" w:space="0" w:color="auto"/>
              <w:bottom w:val="single" w:sz="4" w:space="0" w:color="auto"/>
              <w:right w:val="single" w:sz="4" w:space="0" w:color="auto"/>
            </w:tcBorders>
            <w:shd w:val="clear" w:color="auto" w:fill="auto"/>
            <w:vAlign w:val="center"/>
          </w:tcPr>
          <w:p w:rsidR="00B70DA6" w:rsidRPr="00836E9F" w:rsidRDefault="00B70DA6" w:rsidP="00B70DA6">
            <w:pPr>
              <w:rPr>
                <w:rFonts w:ascii="Times New Roman" w:hAnsi="Times New Roman"/>
                <w:sz w:val="20"/>
                <w:szCs w:val="20"/>
              </w:rPr>
            </w:pPr>
            <w:r w:rsidRPr="00836E9F">
              <w:rPr>
                <w:rFonts w:ascii="Times New Roman" w:hAnsi="Times New Roman"/>
                <w:sz w:val="20"/>
                <w:szCs w:val="20"/>
              </w:rPr>
              <w:t>Микросферы для эмболизации EmboGold  в шприце, 2мл.</w:t>
            </w:r>
          </w:p>
        </w:tc>
        <w:tc>
          <w:tcPr>
            <w:tcW w:w="9016" w:type="dxa"/>
            <w:tcBorders>
              <w:top w:val="single" w:sz="4" w:space="0" w:color="auto"/>
              <w:left w:val="nil"/>
              <w:bottom w:val="single" w:sz="4" w:space="0" w:color="auto"/>
              <w:right w:val="single" w:sz="4" w:space="0" w:color="auto"/>
            </w:tcBorders>
            <w:shd w:val="clear" w:color="auto" w:fill="auto"/>
          </w:tcPr>
          <w:p w:rsidR="00B70DA6" w:rsidRPr="00836E9F" w:rsidRDefault="00B70DA6" w:rsidP="00B70DA6">
            <w:pPr>
              <w:rPr>
                <w:rFonts w:ascii="Times New Roman" w:hAnsi="Times New Roman"/>
                <w:sz w:val="20"/>
                <w:szCs w:val="20"/>
              </w:rPr>
            </w:pPr>
            <w:r w:rsidRPr="00836E9F">
              <w:rPr>
                <w:rFonts w:ascii="Times New Roman" w:hAnsi="Times New Roman"/>
                <w:sz w:val="20"/>
                <w:szCs w:val="20"/>
              </w:rPr>
              <w:t>Микросферы представляют собой биосовместимые, гидрофильные, не рассасывающиеся, точно калиброванные микросферы из акрилового полимера, пропитанные желатином. Форма выпуска: предварительно наполненный шприц вместимостью 20 мл со стандартным наконечником Люэра, индивидуально упакованный на блистерном лотке, герметически закрытом отрывающейся крышкой Tyvek®. Пластмассовый навинчивающийся колпачок и поршень. Уплотнитель поршня с тремя кольцами из эластомера.  Микросферы в составе с частицами золота окрашены красным цветом для облегчения визуализации при обращении и видимости рентгенконтрастности. Содержимое: 1 мл микросфер в стерильном апирогенном физиологическом растворе с 0,9% NaCl. Диаметр частиц 40-120, 100-300, 300-500, 500-700, 700-900, 900-1200 мкм. Микросферы представляют собой гибкие частицы, способные временно подвергаться сжатию на не более 20 – 30%, что облегчает их прохождение по микрокатетерам.  Микросферы не образуют агрегатов. Совместимы с микрокатетером с I.D. 0.008” до 0.038”. Микросферы предназначены для окклюзии кровеносных сосудов в терапевтических или предоперационных целях при следующих процедурах: - Эмболизации гиперваскулярных опухолей и процессов, включая маточные фиброиды, эмболизации предстательной железы, Эмболизации артериовенозных аномалий-  мальформаций ,гемостатической эмболизации, менингиомы и пр.</w:t>
            </w:r>
          </w:p>
        </w:tc>
        <w:tc>
          <w:tcPr>
            <w:tcW w:w="851" w:type="dxa"/>
            <w:tcBorders>
              <w:top w:val="single" w:sz="4" w:space="0" w:color="auto"/>
            </w:tcBorders>
            <w:shd w:val="clear" w:color="auto" w:fill="auto"/>
            <w:vAlign w:val="center"/>
          </w:tcPr>
          <w:p w:rsidR="00B70DA6" w:rsidRPr="00836E9F" w:rsidRDefault="000352B7" w:rsidP="004F6405">
            <w:pPr>
              <w:jc w:val="center"/>
              <w:rPr>
                <w:rFonts w:ascii="Times New Roman" w:hAnsi="Times New Roman"/>
                <w:sz w:val="20"/>
                <w:szCs w:val="20"/>
              </w:rPr>
            </w:pPr>
            <w:r>
              <w:rPr>
                <w:rFonts w:ascii="Times New Roman" w:hAnsi="Times New Roman"/>
                <w:sz w:val="20"/>
                <w:szCs w:val="20"/>
              </w:rPr>
              <w:t>шт</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B70DA6" w:rsidRPr="00836E9F" w:rsidRDefault="000352B7" w:rsidP="00B70DA6">
            <w:pPr>
              <w:jc w:val="center"/>
              <w:rPr>
                <w:rFonts w:ascii="Times New Roman" w:hAnsi="Times New Roman"/>
                <w:sz w:val="20"/>
                <w:szCs w:val="20"/>
              </w:rPr>
            </w:pPr>
            <w:r>
              <w:rPr>
                <w:rFonts w:ascii="Times New Roman" w:hAnsi="Times New Roman"/>
                <w:sz w:val="20"/>
                <w:szCs w:val="20"/>
              </w:rPr>
              <w:t>50</w:t>
            </w:r>
          </w:p>
        </w:tc>
        <w:tc>
          <w:tcPr>
            <w:tcW w:w="1134" w:type="dxa"/>
            <w:tcBorders>
              <w:top w:val="single" w:sz="4" w:space="0" w:color="auto"/>
              <w:left w:val="nil"/>
              <w:bottom w:val="single" w:sz="4" w:space="0" w:color="auto"/>
              <w:right w:val="single" w:sz="4" w:space="0" w:color="auto"/>
            </w:tcBorders>
            <w:shd w:val="clear" w:color="auto" w:fill="auto"/>
            <w:vAlign w:val="center"/>
          </w:tcPr>
          <w:p w:rsidR="00B70DA6" w:rsidRPr="00836E9F" w:rsidRDefault="000352B7" w:rsidP="00B70DA6">
            <w:pPr>
              <w:jc w:val="center"/>
              <w:rPr>
                <w:rFonts w:ascii="Times New Roman" w:hAnsi="Times New Roman"/>
                <w:sz w:val="20"/>
                <w:szCs w:val="20"/>
              </w:rPr>
            </w:pPr>
            <w:r>
              <w:rPr>
                <w:rFonts w:ascii="Times New Roman" w:hAnsi="Times New Roman"/>
                <w:sz w:val="20"/>
                <w:szCs w:val="20"/>
              </w:rPr>
              <w:t>120 000</w:t>
            </w:r>
          </w:p>
        </w:tc>
        <w:tc>
          <w:tcPr>
            <w:tcW w:w="1554" w:type="dxa"/>
            <w:tcBorders>
              <w:top w:val="single" w:sz="4" w:space="0" w:color="auto"/>
              <w:left w:val="nil"/>
              <w:bottom w:val="single" w:sz="4" w:space="0" w:color="auto"/>
              <w:right w:val="single" w:sz="4" w:space="0" w:color="auto"/>
            </w:tcBorders>
            <w:shd w:val="clear" w:color="auto" w:fill="auto"/>
            <w:vAlign w:val="center"/>
          </w:tcPr>
          <w:p w:rsidR="00B70DA6" w:rsidRPr="00836E9F" w:rsidRDefault="000352B7" w:rsidP="00B70DA6">
            <w:pPr>
              <w:jc w:val="center"/>
              <w:rPr>
                <w:rFonts w:ascii="Times New Roman" w:hAnsi="Times New Roman"/>
                <w:sz w:val="20"/>
                <w:szCs w:val="20"/>
              </w:rPr>
            </w:pPr>
            <w:r>
              <w:rPr>
                <w:rFonts w:ascii="Times New Roman" w:hAnsi="Times New Roman"/>
                <w:sz w:val="20"/>
                <w:szCs w:val="20"/>
              </w:rPr>
              <w:t>6 000</w:t>
            </w:r>
            <w:r w:rsidR="005221A8">
              <w:rPr>
                <w:rFonts w:ascii="Times New Roman" w:hAnsi="Times New Roman"/>
                <w:sz w:val="20"/>
                <w:szCs w:val="20"/>
              </w:rPr>
              <w:t> </w:t>
            </w:r>
            <w:r>
              <w:rPr>
                <w:rFonts w:ascii="Times New Roman" w:hAnsi="Times New Roman"/>
                <w:sz w:val="20"/>
                <w:szCs w:val="20"/>
              </w:rPr>
              <w:t>000</w:t>
            </w:r>
            <w:r w:rsidR="005221A8">
              <w:rPr>
                <w:rFonts w:ascii="Times New Roman" w:hAnsi="Times New Roman"/>
                <w:sz w:val="20"/>
                <w:szCs w:val="20"/>
              </w:rPr>
              <w:t>,00</w:t>
            </w:r>
          </w:p>
        </w:tc>
      </w:tr>
      <w:tr w:rsidR="00B70DA6" w:rsidRPr="00836E9F" w:rsidTr="00836E9F">
        <w:trPr>
          <w:trHeight w:val="282"/>
        </w:trPr>
        <w:tc>
          <w:tcPr>
            <w:tcW w:w="568" w:type="dxa"/>
          </w:tcPr>
          <w:p w:rsidR="00B70DA6" w:rsidRPr="00836E9F" w:rsidRDefault="00B70DA6" w:rsidP="00B70DA6">
            <w:pPr>
              <w:numPr>
                <w:ilvl w:val="0"/>
                <w:numId w:val="1"/>
              </w:numPr>
              <w:jc w:val="both"/>
              <w:rPr>
                <w:rFonts w:ascii="Times New Roman" w:eastAsia="Times New Roman" w:hAnsi="Times New Roman"/>
                <w:color w:val="000000"/>
                <w:sz w:val="20"/>
                <w:szCs w:val="20"/>
                <w:lang w:val="kk-KZ" w:eastAsia="ru-RU"/>
              </w:rPr>
            </w:pPr>
          </w:p>
        </w:tc>
        <w:tc>
          <w:tcPr>
            <w:tcW w:w="1999" w:type="dxa"/>
            <w:tcBorders>
              <w:top w:val="nil"/>
              <w:left w:val="single" w:sz="4" w:space="0" w:color="auto"/>
              <w:bottom w:val="single" w:sz="4" w:space="0" w:color="auto"/>
              <w:right w:val="single" w:sz="4" w:space="0" w:color="auto"/>
            </w:tcBorders>
            <w:shd w:val="clear" w:color="auto" w:fill="auto"/>
            <w:vAlign w:val="center"/>
          </w:tcPr>
          <w:p w:rsidR="00B70DA6" w:rsidRPr="00836E9F" w:rsidRDefault="00B70DA6" w:rsidP="00B70DA6">
            <w:pPr>
              <w:rPr>
                <w:rFonts w:ascii="Times New Roman" w:hAnsi="Times New Roman"/>
                <w:sz w:val="20"/>
                <w:szCs w:val="20"/>
              </w:rPr>
            </w:pPr>
            <w:r w:rsidRPr="00836E9F">
              <w:rPr>
                <w:rFonts w:ascii="Times New Roman" w:hAnsi="Times New Roman"/>
                <w:sz w:val="20"/>
                <w:szCs w:val="20"/>
              </w:rPr>
              <w:t>Микросферы насыщаемые</w:t>
            </w:r>
          </w:p>
        </w:tc>
        <w:tc>
          <w:tcPr>
            <w:tcW w:w="9016" w:type="dxa"/>
            <w:tcBorders>
              <w:top w:val="nil"/>
              <w:left w:val="nil"/>
              <w:bottom w:val="single" w:sz="4" w:space="0" w:color="auto"/>
              <w:right w:val="single" w:sz="4" w:space="0" w:color="auto"/>
            </w:tcBorders>
            <w:shd w:val="clear" w:color="auto" w:fill="auto"/>
          </w:tcPr>
          <w:p w:rsidR="00B70DA6" w:rsidRPr="00836E9F" w:rsidRDefault="00B70DA6" w:rsidP="00B70DA6">
            <w:pPr>
              <w:rPr>
                <w:rFonts w:ascii="Times New Roman" w:hAnsi="Times New Roman"/>
                <w:sz w:val="20"/>
                <w:szCs w:val="20"/>
              </w:rPr>
            </w:pPr>
            <w:r w:rsidRPr="00836E9F">
              <w:rPr>
                <w:rFonts w:ascii="Times New Roman" w:hAnsi="Times New Roman"/>
                <w:sz w:val="20"/>
                <w:szCs w:val="20"/>
              </w:rPr>
              <w:t>Микросферы LifePearl изготовлены из биосовместимого гидрогеля, содержащего полиэтиленгликоль 10к акриламид, модифицированный сульфонатными группами для контролируемого введения и доставки химиотерапевтических препаратов. Загрузка микросфер LifePearl возможна следующими химиотерапевтическими препаратами: доксорубицином, иринотеканом, эпирубицином, идарубицином. Время подготовки раствора от 30 минут.</w:t>
            </w:r>
            <w:r w:rsidRPr="00836E9F">
              <w:rPr>
                <w:rFonts w:ascii="Times New Roman" w:hAnsi="Times New Roman"/>
                <w:sz w:val="20"/>
                <w:szCs w:val="20"/>
              </w:rPr>
              <w:br/>
              <w:t>Микросферы LifePearl в состоянии выдерживать временное сжатие на 20-30%, что обеспечивает прохождение через доставляющий катетер.</w:t>
            </w:r>
            <w:r w:rsidRPr="00836E9F">
              <w:rPr>
                <w:rFonts w:ascii="Times New Roman" w:hAnsi="Times New Roman"/>
                <w:sz w:val="20"/>
                <w:szCs w:val="20"/>
              </w:rPr>
              <w:br/>
              <w:t xml:space="preserve">Предоставлены в нескольких диаметрах 100, 200, 400 мкм, окрашены в зеленый цвет. </w:t>
            </w:r>
            <w:r w:rsidRPr="00836E9F">
              <w:rPr>
                <w:rFonts w:ascii="Times New Roman" w:hAnsi="Times New Roman"/>
                <w:sz w:val="20"/>
                <w:szCs w:val="20"/>
              </w:rPr>
              <w:br/>
              <w:t xml:space="preserve">Микросферы LifePearl поставляются в шприце объемом 20 мл, предварительно заполненном 2 мл продукта, суспендированного в апирогенном стерильном солевом физиологическом транспортном растворе. Суммарный объем солевого физиологического раствора и микросфер LifePearl составляет примерно 6 мл. Предварительно заполненные шприцы с микросферами LifePearl упакованы в стерильный запечатанный лоток с отделяемой крышкой. </w:t>
            </w:r>
            <w:r w:rsidRPr="00836E9F">
              <w:rPr>
                <w:rFonts w:ascii="Times New Roman" w:hAnsi="Times New Roman"/>
                <w:sz w:val="20"/>
                <w:szCs w:val="20"/>
              </w:rPr>
              <w:br/>
              <w:t>Цветовая маркировка обозначает определенный размер микросфер, содержащихся в шприце: 100 ± 25 мкм - черный цвет; 200 ± 50 мкм – желтый цвет; 400 ± 50 мкм – синий цвет.</w:t>
            </w:r>
          </w:p>
        </w:tc>
        <w:tc>
          <w:tcPr>
            <w:tcW w:w="851" w:type="dxa"/>
            <w:shd w:val="clear" w:color="auto" w:fill="auto"/>
            <w:vAlign w:val="center"/>
          </w:tcPr>
          <w:p w:rsidR="00B70DA6" w:rsidRPr="00836E9F" w:rsidRDefault="000352B7" w:rsidP="004F6405">
            <w:pPr>
              <w:jc w:val="center"/>
              <w:rPr>
                <w:rFonts w:ascii="Times New Roman" w:hAnsi="Times New Roman"/>
                <w:sz w:val="20"/>
                <w:szCs w:val="20"/>
              </w:rPr>
            </w:pPr>
            <w:r>
              <w:rPr>
                <w:rFonts w:ascii="Times New Roman" w:hAnsi="Times New Roman"/>
                <w:sz w:val="20"/>
                <w:szCs w:val="20"/>
              </w:rPr>
              <w:t>шт</w:t>
            </w:r>
          </w:p>
        </w:tc>
        <w:tc>
          <w:tcPr>
            <w:tcW w:w="709" w:type="dxa"/>
            <w:shd w:val="clear" w:color="000000" w:fill="FFFFFF"/>
            <w:vAlign w:val="center"/>
          </w:tcPr>
          <w:p w:rsidR="00B70DA6" w:rsidRPr="000352B7" w:rsidRDefault="000352B7" w:rsidP="00B70DA6">
            <w:pPr>
              <w:jc w:val="center"/>
              <w:rPr>
                <w:rFonts w:ascii="Times New Roman" w:hAnsi="Times New Roman"/>
                <w:bCs/>
                <w:sz w:val="20"/>
                <w:szCs w:val="20"/>
              </w:rPr>
            </w:pPr>
            <w:r w:rsidRPr="000352B7">
              <w:rPr>
                <w:rFonts w:ascii="Times New Roman" w:hAnsi="Times New Roman"/>
                <w:bCs/>
                <w:sz w:val="20"/>
                <w:szCs w:val="20"/>
              </w:rPr>
              <w:t>45</w:t>
            </w:r>
          </w:p>
        </w:tc>
        <w:tc>
          <w:tcPr>
            <w:tcW w:w="1134" w:type="dxa"/>
            <w:shd w:val="clear" w:color="000000" w:fill="FFFFFF"/>
            <w:vAlign w:val="center"/>
          </w:tcPr>
          <w:p w:rsidR="00B70DA6" w:rsidRPr="000352B7" w:rsidRDefault="000352B7" w:rsidP="00B70DA6">
            <w:pPr>
              <w:jc w:val="center"/>
              <w:rPr>
                <w:rFonts w:ascii="Times New Roman" w:hAnsi="Times New Roman"/>
                <w:bCs/>
                <w:sz w:val="20"/>
                <w:szCs w:val="20"/>
              </w:rPr>
            </w:pPr>
            <w:r w:rsidRPr="000352B7">
              <w:rPr>
                <w:rFonts w:ascii="Times New Roman" w:hAnsi="Times New Roman"/>
                <w:bCs/>
                <w:sz w:val="20"/>
                <w:szCs w:val="20"/>
              </w:rPr>
              <w:t>390000</w:t>
            </w:r>
          </w:p>
        </w:tc>
        <w:tc>
          <w:tcPr>
            <w:tcW w:w="1554" w:type="dxa"/>
            <w:shd w:val="clear" w:color="000000" w:fill="FFFFFF"/>
            <w:vAlign w:val="center"/>
          </w:tcPr>
          <w:p w:rsidR="00B70DA6" w:rsidRPr="000352B7" w:rsidRDefault="000352B7" w:rsidP="00B70DA6">
            <w:pPr>
              <w:jc w:val="center"/>
              <w:rPr>
                <w:rFonts w:ascii="Times New Roman" w:hAnsi="Times New Roman"/>
                <w:bCs/>
                <w:sz w:val="20"/>
                <w:szCs w:val="20"/>
              </w:rPr>
            </w:pPr>
            <w:r w:rsidRPr="000352B7">
              <w:rPr>
                <w:rFonts w:ascii="Times New Roman" w:hAnsi="Times New Roman"/>
                <w:bCs/>
                <w:sz w:val="20"/>
                <w:szCs w:val="20"/>
              </w:rPr>
              <w:t>17</w:t>
            </w:r>
            <w:r>
              <w:rPr>
                <w:rFonts w:ascii="Times New Roman" w:hAnsi="Times New Roman"/>
                <w:bCs/>
                <w:sz w:val="20"/>
                <w:szCs w:val="20"/>
              </w:rPr>
              <w:t xml:space="preserve"> </w:t>
            </w:r>
            <w:r w:rsidRPr="000352B7">
              <w:rPr>
                <w:rFonts w:ascii="Times New Roman" w:hAnsi="Times New Roman"/>
                <w:bCs/>
                <w:sz w:val="20"/>
                <w:szCs w:val="20"/>
              </w:rPr>
              <w:t>550</w:t>
            </w:r>
            <w:r w:rsidR="005221A8">
              <w:rPr>
                <w:rFonts w:ascii="Times New Roman" w:hAnsi="Times New Roman"/>
                <w:bCs/>
                <w:sz w:val="20"/>
                <w:szCs w:val="20"/>
              </w:rPr>
              <w:t> </w:t>
            </w:r>
            <w:r w:rsidRPr="000352B7">
              <w:rPr>
                <w:rFonts w:ascii="Times New Roman" w:hAnsi="Times New Roman"/>
                <w:bCs/>
                <w:sz w:val="20"/>
                <w:szCs w:val="20"/>
              </w:rPr>
              <w:t>000</w:t>
            </w:r>
            <w:r w:rsidR="005221A8">
              <w:rPr>
                <w:rFonts w:ascii="Times New Roman" w:hAnsi="Times New Roman"/>
                <w:bCs/>
                <w:sz w:val="20"/>
                <w:szCs w:val="20"/>
              </w:rPr>
              <w:t>,00</w:t>
            </w:r>
          </w:p>
        </w:tc>
      </w:tr>
      <w:tr w:rsidR="00B70DA6" w:rsidRPr="00836E9F" w:rsidTr="00836E9F">
        <w:trPr>
          <w:trHeight w:val="282"/>
        </w:trPr>
        <w:tc>
          <w:tcPr>
            <w:tcW w:w="568" w:type="dxa"/>
            <w:tcBorders>
              <w:right w:val="single" w:sz="4" w:space="0" w:color="auto"/>
            </w:tcBorders>
          </w:tcPr>
          <w:p w:rsidR="00B70DA6" w:rsidRPr="00836E9F" w:rsidRDefault="00B70DA6" w:rsidP="00B70DA6">
            <w:pPr>
              <w:numPr>
                <w:ilvl w:val="0"/>
                <w:numId w:val="1"/>
              </w:numPr>
              <w:jc w:val="both"/>
              <w:rPr>
                <w:rFonts w:ascii="Times New Roman" w:eastAsia="Times New Roman" w:hAnsi="Times New Roman"/>
                <w:color w:val="000000"/>
                <w:sz w:val="20"/>
                <w:szCs w:val="20"/>
                <w:lang w:val="kk-KZ" w:eastAsia="ru-RU"/>
              </w:rPr>
            </w:pPr>
          </w:p>
        </w:tc>
        <w:tc>
          <w:tcPr>
            <w:tcW w:w="1999" w:type="dxa"/>
            <w:tcBorders>
              <w:top w:val="single" w:sz="4" w:space="0" w:color="auto"/>
              <w:left w:val="single" w:sz="4" w:space="0" w:color="auto"/>
              <w:bottom w:val="single" w:sz="4" w:space="0" w:color="auto"/>
              <w:right w:val="single" w:sz="4" w:space="0" w:color="auto"/>
            </w:tcBorders>
            <w:shd w:val="clear" w:color="auto" w:fill="auto"/>
            <w:vAlign w:val="center"/>
          </w:tcPr>
          <w:p w:rsidR="00B70DA6" w:rsidRPr="00836E9F" w:rsidRDefault="00B70DA6" w:rsidP="00B70DA6">
            <w:pPr>
              <w:rPr>
                <w:rFonts w:ascii="Times New Roman" w:hAnsi="Times New Roman"/>
                <w:sz w:val="20"/>
                <w:szCs w:val="20"/>
              </w:rPr>
            </w:pPr>
            <w:r w:rsidRPr="00836E9F">
              <w:rPr>
                <w:rFonts w:ascii="Times New Roman" w:hAnsi="Times New Roman"/>
                <w:sz w:val="20"/>
                <w:szCs w:val="20"/>
              </w:rPr>
              <w:t>Окклюсейф</w:t>
            </w:r>
          </w:p>
        </w:tc>
        <w:tc>
          <w:tcPr>
            <w:tcW w:w="9016" w:type="dxa"/>
            <w:tcBorders>
              <w:top w:val="single" w:sz="4" w:space="0" w:color="auto"/>
              <w:left w:val="single" w:sz="4" w:space="0" w:color="auto"/>
              <w:bottom w:val="single" w:sz="4" w:space="0" w:color="auto"/>
              <w:right w:val="single" w:sz="4" w:space="0" w:color="auto"/>
            </w:tcBorders>
            <w:shd w:val="clear" w:color="auto" w:fill="auto"/>
            <w:vAlign w:val="bottom"/>
          </w:tcPr>
          <w:p w:rsidR="00B70DA6" w:rsidRPr="00836E9F" w:rsidRDefault="00B70DA6" w:rsidP="00B70DA6">
            <w:pPr>
              <w:rPr>
                <w:rFonts w:ascii="Times New Roman" w:hAnsi="Times New Roman"/>
                <w:sz w:val="20"/>
                <w:szCs w:val="20"/>
              </w:rPr>
            </w:pPr>
            <w:r w:rsidRPr="00836E9F">
              <w:rPr>
                <w:rFonts w:ascii="Times New Roman" w:hAnsi="Times New Roman"/>
                <w:sz w:val="20"/>
                <w:szCs w:val="20"/>
              </w:rPr>
              <w:t xml:space="preserve">Коаксиальный баллонный катетер OCCLUSION BALLOON CATH с внутренним просветом, обеспечивающим прохождение проводника, и внешним просветом для инфляции и дефляции </w:t>
            </w:r>
            <w:r w:rsidRPr="00836E9F">
              <w:rPr>
                <w:rFonts w:ascii="Times New Roman" w:hAnsi="Times New Roman"/>
                <w:sz w:val="20"/>
                <w:szCs w:val="20"/>
              </w:rPr>
              <w:lastRenderedPageBreak/>
              <w:t>баллона. Совместим с проводниками с диаметром 0.36 мм или меньше. Имеет проксимальную жесткую часть и дистальную подвижную часть, покрытую гидрофильным полимером, обеспечивающим скольжение катетера при его смачивании. На дистальном наконечнике имеются две рентгеноконтрастные метки. Внешний диаметр катетера: 0.94 мм ± 1.5 мм (проксимальный), 0.90 мм ± 1.5 мм (дистальный). Внутренний диаметр катетера: 0.43 мм ± 0.01 мм. Рабочая длина баллона: 10 ± 1.5 мм. Диаметр баллона: 4 мм. Рекомендуемый объем надувания баллона: 0.10 мл. Максимальный объем надувания баллона: 0.20 мл.</w:t>
            </w:r>
          </w:p>
        </w:tc>
        <w:tc>
          <w:tcPr>
            <w:tcW w:w="851" w:type="dxa"/>
            <w:tcBorders>
              <w:left w:val="single" w:sz="4" w:space="0" w:color="auto"/>
            </w:tcBorders>
            <w:shd w:val="clear" w:color="auto" w:fill="auto"/>
            <w:vAlign w:val="center"/>
          </w:tcPr>
          <w:p w:rsidR="00B70DA6" w:rsidRPr="00836E9F" w:rsidRDefault="000352B7" w:rsidP="004F6405">
            <w:pPr>
              <w:jc w:val="center"/>
              <w:rPr>
                <w:rFonts w:ascii="Times New Roman" w:hAnsi="Times New Roman"/>
                <w:sz w:val="20"/>
                <w:szCs w:val="20"/>
              </w:rPr>
            </w:pPr>
            <w:r>
              <w:rPr>
                <w:rFonts w:ascii="Times New Roman" w:hAnsi="Times New Roman"/>
                <w:sz w:val="20"/>
                <w:szCs w:val="20"/>
              </w:rPr>
              <w:lastRenderedPageBreak/>
              <w:t>шт</w:t>
            </w:r>
          </w:p>
        </w:tc>
        <w:tc>
          <w:tcPr>
            <w:tcW w:w="709" w:type="dxa"/>
            <w:shd w:val="clear" w:color="000000" w:fill="FFFFFF"/>
            <w:vAlign w:val="center"/>
          </w:tcPr>
          <w:p w:rsidR="00B70DA6" w:rsidRPr="000352B7" w:rsidRDefault="000352B7" w:rsidP="00B70DA6">
            <w:pPr>
              <w:jc w:val="center"/>
              <w:rPr>
                <w:rFonts w:ascii="Times New Roman" w:hAnsi="Times New Roman"/>
                <w:bCs/>
                <w:sz w:val="20"/>
                <w:szCs w:val="20"/>
              </w:rPr>
            </w:pPr>
            <w:r w:rsidRPr="000352B7">
              <w:rPr>
                <w:rFonts w:ascii="Times New Roman" w:hAnsi="Times New Roman"/>
                <w:bCs/>
                <w:sz w:val="20"/>
                <w:szCs w:val="20"/>
              </w:rPr>
              <w:t>3</w:t>
            </w:r>
          </w:p>
        </w:tc>
        <w:tc>
          <w:tcPr>
            <w:tcW w:w="1134" w:type="dxa"/>
            <w:shd w:val="clear" w:color="000000" w:fill="FFFFFF"/>
            <w:vAlign w:val="center"/>
          </w:tcPr>
          <w:p w:rsidR="00B70DA6" w:rsidRPr="000352B7" w:rsidRDefault="000352B7" w:rsidP="00B70DA6">
            <w:pPr>
              <w:jc w:val="center"/>
              <w:rPr>
                <w:rFonts w:ascii="Times New Roman" w:hAnsi="Times New Roman"/>
                <w:bCs/>
                <w:sz w:val="20"/>
                <w:szCs w:val="20"/>
              </w:rPr>
            </w:pPr>
            <w:r w:rsidRPr="000352B7">
              <w:rPr>
                <w:rFonts w:ascii="Times New Roman" w:hAnsi="Times New Roman"/>
                <w:bCs/>
                <w:sz w:val="20"/>
                <w:szCs w:val="20"/>
              </w:rPr>
              <w:t>983</w:t>
            </w:r>
            <w:r>
              <w:rPr>
                <w:rFonts w:ascii="Times New Roman" w:hAnsi="Times New Roman"/>
                <w:bCs/>
                <w:sz w:val="20"/>
                <w:szCs w:val="20"/>
              </w:rPr>
              <w:t xml:space="preserve"> </w:t>
            </w:r>
            <w:r w:rsidRPr="000352B7">
              <w:rPr>
                <w:rFonts w:ascii="Times New Roman" w:hAnsi="Times New Roman"/>
                <w:bCs/>
                <w:sz w:val="20"/>
                <w:szCs w:val="20"/>
              </w:rPr>
              <w:t>250</w:t>
            </w:r>
          </w:p>
        </w:tc>
        <w:tc>
          <w:tcPr>
            <w:tcW w:w="1554" w:type="dxa"/>
            <w:shd w:val="clear" w:color="000000" w:fill="FFFFFF"/>
            <w:vAlign w:val="center"/>
          </w:tcPr>
          <w:p w:rsidR="00B70DA6" w:rsidRPr="000352B7" w:rsidRDefault="000352B7" w:rsidP="000352B7">
            <w:pPr>
              <w:jc w:val="center"/>
              <w:rPr>
                <w:rFonts w:ascii="Times New Roman" w:hAnsi="Times New Roman"/>
                <w:bCs/>
                <w:sz w:val="20"/>
                <w:szCs w:val="20"/>
              </w:rPr>
            </w:pPr>
            <w:r w:rsidRPr="000352B7">
              <w:rPr>
                <w:rFonts w:ascii="Times New Roman" w:hAnsi="Times New Roman"/>
                <w:bCs/>
                <w:sz w:val="20"/>
                <w:szCs w:val="20"/>
              </w:rPr>
              <w:t>2</w:t>
            </w:r>
            <w:r>
              <w:rPr>
                <w:rFonts w:ascii="Times New Roman" w:hAnsi="Times New Roman"/>
                <w:bCs/>
                <w:sz w:val="20"/>
                <w:szCs w:val="20"/>
              </w:rPr>
              <w:t xml:space="preserve"> </w:t>
            </w:r>
            <w:r w:rsidRPr="000352B7">
              <w:rPr>
                <w:rFonts w:ascii="Times New Roman" w:hAnsi="Times New Roman"/>
                <w:bCs/>
                <w:sz w:val="20"/>
                <w:szCs w:val="20"/>
              </w:rPr>
              <w:t>949</w:t>
            </w:r>
            <w:r w:rsidR="005221A8">
              <w:rPr>
                <w:rFonts w:ascii="Times New Roman" w:hAnsi="Times New Roman"/>
                <w:bCs/>
                <w:sz w:val="20"/>
                <w:szCs w:val="20"/>
              </w:rPr>
              <w:t> </w:t>
            </w:r>
            <w:r w:rsidRPr="000352B7">
              <w:rPr>
                <w:rFonts w:ascii="Times New Roman" w:hAnsi="Times New Roman"/>
                <w:bCs/>
                <w:sz w:val="20"/>
                <w:szCs w:val="20"/>
              </w:rPr>
              <w:t>750</w:t>
            </w:r>
            <w:r w:rsidR="005221A8">
              <w:rPr>
                <w:rFonts w:ascii="Times New Roman" w:hAnsi="Times New Roman"/>
                <w:bCs/>
                <w:sz w:val="20"/>
                <w:szCs w:val="20"/>
              </w:rPr>
              <w:t>,00</w:t>
            </w:r>
          </w:p>
        </w:tc>
      </w:tr>
      <w:tr w:rsidR="000352B7" w:rsidRPr="00836E9F" w:rsidTr="000352B7">
        <w:trPr>
          <w:trHeight w:val="282"/>
        </w:trPr>
        <w:tc>
          <w:tcPr>
            <w:tcW w:w="568" w:type="dxa"/>
          </w:tcPr>
          <w:p w:rsidR="000352B7" w:rsidRPr="00836E9F" w:rsidRDefault="000352B7" w:rsidP="000352B7">
            <w:pPr>
              <w:numPr>
                <w:ilvl w:val="0"/>
                <w:numId w:val="1"/>
              </w:numPr>
              <w:jc w:val="both"/>
              <w:rPr>
                <w:rFonts w:ascii="Times New Roman" w:eastAsia="Times New Roman" w:hAnsi="Times New Roman"/>
                <w:color w:val="000000"/>
                <w:sz w:val="20"/>
                <w:szCs w:val="20"/>
                <w:lang w:val="kk-KZ" w:eastAsia="ru-RU"/>
              </w:rPr>
            </w:pPr>
          </w:p>
        </w:tc>
        <w:tc>
          <w:tcPr>
            <w:tcW w:w="1999" w:type="dxa"/>
            <w:tcBorders>
              <w:top w:val="single" w:sz="4" w:space="0" w:color="auto"/>
              <w:left w:val="single" w:sz="4" w:space="0" w:color="auto"/>
              <w:bottom w:val="single" w:sz="4" w:space="0" w:color="auto"/>
              <w:right w:val="single" w:sz="4" w:space="0" w:color="auto"/>
            </w:tcBorders>
            <w:vAlign w:val="center"/>
          </w:tcPr>
          <w:p w:rsidR="000352B7" w:rsidRPr="00490B79" w:rsidRDefault="000352B7" w:rsidP="000352B7">
            <w:pPr>
              <w:contextualSpacing/>
              <w:rPr>
                <w:rFonts w:ascii="Times New Roman" w:hAnsi="Times New Roman"/>
                <w:sz w:val="20"/>
                <w:szCs w:val="20"/>
              </w:rPr>
            </w:pPr>
            <w:r w:rsidRPr="00E36C92">
              <w:rPr>
                <w:rFonts w:ascii="Times New Roman" w:hAnsi="Times New Roman"/>
                <w:color w:val="000000"/>
                <w:sz w:val="20"/>
                <w:szCs w:val="20"/>
              </w:rPr>
              <w:t>Оксигенаторы Hilite 7000LT</w:t>
            </w:r>
          </w:p>
        </w:tc>
        <w:tc>
          <w:tcPr>
            <w:tcW w:w="9016" w:type="dxa"/>
            <w:tcBorders>
              <w:top w:val="single" w:sz="4" w:space="0" w:color="auto"/>
              <w:left w:val="single" w:sz="4" w:space="0" w:color="auto"/>
              <w:bottom w:val="single" w:sz="4" w:space="0" w:color="auto"/>
              <w:right w:val="single" w:sz="4" w:space="0" w:color="auto"/>
            </w:tcBorders>
            <w:shd w:val="clear" w:color="FFFFCC" w:fill="FFFFFF"/>
          </w:tcPr>
          <w:p w:rsidR="000352B7" w:rsidRPr="00E10638" w:rsidRDefault="000352B7" w:rsidP="000352B7">
            <w:pPr>
              <w:rPr>
                <w:rFonts w:ascii="Times New Roman" w:hAnsi="Times New Roman"/>
              </w:rPr>
            </w:pPr>
            <w:r w:rsidRPr="00717BFA">
              <w:rPr>
                <w:rFonts w:ascii="Times New Roman" w:hAnsi="Times New Roman"/>
              </w:rPr>
              <w:t xml:space="preserve">Оксигенаторы для  ЭКМО, взрослые в комплекте с магистралью и насосной головкой. </w:t>
            </w:r>
            <w:r w:rsidRPr="00E36C92">
              <w:rPr>
                <w:rFonts w:ascii="Times New Roman" w:hAnsi="Times New Roman"/>
              </w:rPr>
              <w:t>Тип оксигенатора - Мембранный, половолоконный. Форма оксигенатора - основанная на теле вращения. Полые волокна - Микропористый полипропилен внутренний/наружный диаметр  280/380 мкм. Площадь газообмена(м.кв.) - не менее 1,9. Циркуляция крови - вертикальная. Объем заполнения - не менее 275 мл. Скорость кровотока - 1-7 л/мин. Сопротивление кровотоку при 6 л/мин - не более 150 мм рт.ст. Порты входа и выхода - 3/8”. Порт кардиоплегический - резьбовый коннектор DIN EN 1283. Порт рециркуляции - резьбовый коннектор DIN EN 1283. Теплообменник оксигенатора - интегрированный. Эффективность теплообмена при 6 л/мин - не более 0,63. Материал - полиэстер. Тип материала - полые волокна. Площадь теплообмена (м.кв.) - не менее 0,45. Наличие системы безопасности. полностью прозрачный корпус, доступность осмотра со всех сторон. Наличие дренажа воздуха из венозной камеры оксигенатора. Наличие дренажа воздуха из артериальной камеры оксигенатора. Количество шунтов оксигенатора - не менее 5. Покрытие - Реопарин.</w:t>
            </w:r>
          </w:p>
        </w:tc>
        <w:tc>
          <w:tcPr>
            <w:tcW w:w="851" w:type="dxa"/>
            <w:shd w:val="clear" w:color="auto" w:fill="auto"/>
            <w:vAlign w:val="center"/>
          </w:tcPr>
          <w:p w:rsidR="000352B7" w:rsidRPr="000352B7" w:rsidRDefault="000352B7" w:rsidP="004F6405">
            <w:pPr>
              <w:jc w:val="center"/>
              <w:rPr>
                <w:rFonts w:ascii="Times New Roman" w:hAnsi="Times New Roman"/>
                <w:sz w:val="20"/>
                <w:szCs w:val="20"/>
              </w:rPr>
            </w:pPr>
            <w:r w:rsidRPr="000352B7">
              <w:rPr>
                <w:rFonts w:ascii="Times New Roman" w:hAnsi="Times New Roman"/>
                <w:sz w:val="20"/>
                <w:szCs w:val="20"/>
              </w:rPr>
              <w:t>шт</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352B7" w:rsidRPr="000352B7" w:rsidRDefault="000352B7" w:rsidP="000352B7">
            <w:pPr>
              <w:jc w:val="center"/>
              <w:rPr>
                <w:rFonts w:ascii="Times New Roman" w:eastAsia="Times New Roman" w:hAnsi="Times New Roman"/>
                <w:sz w:val="20"/>
                <w:szCs w:val="20"/>
              </w:rPr>
            </w:pPr>
            <w:r w:rsidRPr="000352B7">
              <w:rPr>
                <w:rFonts w:ascii="Times New Roman" w:hAnsi="Times New Roman"/>
                <w:sz w:val="20"/>
                <w:szCs w:val="20"/>
              </w:rPr>
              <w:t>18</w:t>
            </w:r>
          </w:p>
        </w:tc>
        <w:tc>
          <w:tcPr>
            <w:tcW w:w="1134" w:type="dxa"/>
            <w:tcBorders>
              <w:top w:val="single" w:sz="4" w:space="0" w:color="auto"/>
              <w:left w:val="nil"/>
              <w:bottom w:val="single" w:sz="4" w:space="0" w:color="auto"/>
              <w:right w:val="single" w:sz="4" w:space="0" w:color="auto"/>
            </w:tcBorders>
            <w:shd w:val="clear" w:color="auto" w:fill="auto"/>
            <w:vAlign w:val="center"/>
          </w:tcPr>
          <w:p w:rsidR="000352B7" w:rsidRPr="000352B7" w:rsidRDefault="000352B7" w:rsidP="000352B7">
            <w:pPr>
              <w:jc w:val="center"/>
              <w:rPr>
                <w:rFonts w:ascii="Times New Roman" w:hAnsi="Times New Roman"/>
                <w:sz w:val="20"/>
                <w:szCs w:val="20"/>
              </w:rPr>
            </w:pPr>
            <w:r w:rsidRPr="000352B7">
              <w:rPr>
                <w:rFonts w:ascii="Times New Roman" w:hAnsi="Times New Roman"/>
                <w:sz w:val="20"/>
                <w:szCs w:val="20"/>
              </w:rPr>
              <w:t>844 912</w:t>
            </w:r>
          </w:p>
        </w:tc>
        <w:tc>
          <w:tcPr>
            <w:tcW w:w="1554" w:type="dxa"/>
            <w:tcBorders>
              <w:top w:val="single" w:sz="4" w:space="0" w:color="auto"/>
              <w:left w:val="nil"/>
              <w:bottom w:val="single" w:sz="4" w:space="0" w:color="auto"/>
              <w:right w:val="single" w:sz="4" w:space="0" w:color="auto"/>
            </w:tcBorders>
            <w:shd w:val="clear" w:color="auto" w:fill="auto"/>
            <w:vAlign w:val="center"/>
          </w:tcPr>
          <w:p w:rsidR="000352B7" w:rsidRPr="000352B7" w:rsidRDefault="000352B7" w:rsidP="000352B7">
            <w:pPr>
              <w:jc w:val="center"/>
              <w:rPr>
                <w:rFonts w:ascii="Times New Roman" w:hAnsi="Times New Roman"/>
                <w:sz w:val="20"/>
                <w:szCs w:val="20"/>
              </w:rPr>
            </w:pPr>
            <w:r w:rsidRPr="000352B7">
              <w:rPr>
                <w:rFonts w:ascii="Times New Roman" w:hAnsi="Times New Roman"/>
                <w:sz w:val="20"/>
                <w:szCs w:val="20"/>
              </w:rPr>
              <w:t>15 208</w:t>
            </w:r>
            <w:r w:rsidR="005221A8">
              <w:rPr>
                <w:rFonts w:ascii="Times New Roman" w:hAnsi="Times New Roman"/>
                <w:sz w:val="20"/>
                <w:szCs w:val="20"/>
              </w:rPr>
              <w:t> </w:t>
            </w:r>
            <w:r w:rsidRPr="000352B7">
              <w:rPr>
                <w:rFonts w:ascii="Times New Roman" w:hAnsi="Times New Roman"/>
                <w:sz w:val="20"/>
                <w:szCs w:val="20"/>
              </w:rPr>
              <w:t>416</w:t>
            </w:r>
            <w:r w:rsidR="005221A8">
              <w:rPr>
                <w:rFonts w:ascii="Times New Roman" w:hAnsi="Times New Roman"/>
                <w:sz w:val="20"/>
                <w:szCs w:val="20"/>
              </w:rPr>
              <w:t>,00</w:t>
            </w:r>
          </w:p>
        </w:tc>
      </w:tr>
      <w:tr w:rsidR="00D574E3" w:rsidRPr="00D574E3" w:rsidTr="00D574E3">
        <w:trPr>
          <w:trHeight w:val="282"/>
        </w:trPr>
        <w:tc>
          <w:tcPr>
            <w:tcW w:w="568" w:type="dxa"/>
          </w:tcPr>
          <w:p w:rsidR="00D574E3" w:rsidRPr="00836E9F" w:rsidRDefault="00D574E3" w:rsidP="00D574E3">
            <w:pPr>
              <w:numPr>
                <w:ilvl w:val="0"/>
                <w:numId w:val="1"/>
              </w:numPr>
              <w:jc w:val="both"/>
              <w:rPr>
                <w:rFonts w:ascii="Times New Roman" w:eastAsia="Times New Roman" w:hAnsi="Times New Roman"/>
                <w:color w:val="000000"/>
                <w:sz w:val="20"/>
                <w:szCs w:val="20"/>
                <w:lang w:val="kk-KZ" w:eastAsia="ru-RU"/>
              </w:rPr>
            </w:pPr>
          </w:p>
        </w:tc>
        <w:tc>
          <w:tcPr>
            <w:tcW w:w="1999" w:type="dxa"/>
            <w:tcBorders>
              <w:top w:val="single" w:sz="4" w:space="0" w:color="auto"/>
              <w:left w:val="single" w:sz="4" w:space="0" w:color="auto"/>
              <w:bottom w:val="single" w:sz="4" w:space="0" w:color="auto"/>
              <w:right w:val="single" w:sz="4" w:space="0" w:color="auto"/>
            </w:tcBorders>
            <w:shd w:val="clear" w:color="auto" w:fill="auto"/>
            <w:vAlign w:val="center"/>
          </w:tcPr>
          <w:p w:rsidR="00D574E3" w:rsidRPr="00D574E3" w:rsidRDefault="00D574E3" w:rsidP="00D574E3">
            <w:pPr>
              <w:rPr>
                <w:rFonts w:ascii="Times New Roman" w:eastAsia="Times New Roman" w:hAnsi="Times New Roman"/>
                <w:sz w:val="20"/>
                <w:szCs w:val="20"/>
              </w:rPr>
            </w:pPr>
            <w:r w:rsidRPr="00D574E3">
              <w:rPr>
                <w:rFonts w:ascii="Times New Roman" w:hAnsi="Times New Roman"/>
                <w:sz w:val="20"/>
                <w:szCs w:val="20"/>
              </w:rPr>
              <w:t xml:space="preserve">Проводник диагностический  </w:t>
            </w:r>
          </w:p>
        </w:tc>
        <w:tc>
          <w:tcPr>
            <w:tcW w:w="9016" w:type="dxa"/>
            <w:tcBorders>
              <w:top w:val="single" w:sz="4" w:space="0" w:color="auto"/>
              <w:left w:val="nil"/>
              <w:bottom w:val="single" w:sz="4" w:space="0" w:color="auto"/>
              <w:right w:val="single" w:sz="4" w:space="0" w:color="auto"/>
            </w:tcBorders>
            <w:shd w:val="clear" w:color="auto" w:fill="auto"/>
          </w:tcPr>
          <w:p w:rsidR="00D574E3" w:rsidRPr="00D574E3" w:rsidRDefault="00D574E3" w:rsidP="00D574E3">
            <w:pPr>
              <w:rPr>
                <w:rFonts w:ascii="Times New Roman" w:hAnsi="Times New Roman"/>
                <w:sz w:val="20"/>
                <w:szCs w:val="20"/>
              </w:rPr>
            </w:pPr>
            <w:r w:rsidRPr="00D574E3">
              <w:rPr>
                <w:rFonts w:ascii="Times New Roman" w:hAnsi="Times New Roman"/>
                <w:sz w:val="20"/>
                <w:szCs w:val="20"/>
              </w:rPr>
              <w:t>Широкий спектр диаметров диагностических проводников: 0,18" (0.46мм), 0,21"(0.53мм), 0,25"(0.64мм),  0,35" (0.89мм), 0,38´´ (0.97мм). Длина проводников не менее 70,80, 100,120,145,150, и не более 180 см . Наличие прямых и/или J-изогнутого кончика проводника. Различный радиус J – загиба – 1.5, 3, 6 и 15мм. Различная длина гибкой дистальной части. Наличие проводников с двумя рабочими кончиками: J – изогнутый/прямой. Конфигурации прямых проводников: прямой (длина подвижного сегмента 7см). Наличие проводников с кончиком Rosen - для почечных артерий - сочетание атравматичного J-кончика большего изгиба с коротким сердечником. Возможность выбора проводников  с фиксированным и нефиксированным внутренним стержнем. Трехкомпонентный дизайн проводника - стержень, гибкая лента и PTFE (политетрафторэтилен) покрытие по всей длине, нанесенное метом грунтовки и придающее проводнику зеленый цвет. Возможность выбора проводников различной жесткости. Порт для промывания с механизмом Luer Lock. Проводник упаковон в пластиковое кольцо. Наличие выпрямителя J-кончика. Материал стержня проводника - нержавеющая сталь.</w:t>
            </w:r>
          </w:p>
        </w:tc>
        <w:tc>
          <w:tcPr>
            <w:tcW w:w="851" w:type="dxa"/>
            <w:tcBorders>
              <w:top w:val="single" w:sz="4" w:space="0" w:color="auto"/>
              <w:left w:val="nil"/>
              <w:bottom w:val="single" w:sz="4" w:space="0" w:color="auto"/>
              <w:right w:val="single" w:sz="4" w:space="0" w:color="auto"/>
            </w:tcBorders>
            <w:shd w:val="clear" w:color="auto" w:fill="auto"/>
            <w:vAlign w:val="center"/>
          </w:tcPr>
          <w:p w:rsidR="00D574E3" w:rsidRDefault="00D574E3" w:rsidP="004F6405">
            <w:pPr>
              <w:jc w:val="center"/>
              <w:rPr>
                <w:sz w:val="20"/>
                <w:szCs w:val="20"/>
              </w:rPr>
            </w:pPr>
            <w:r>
              <w:rPr>
                <w:sz w:val="20"/>
                <w:szCs w:val="20"/>
              </w:rPr>
              <w:t>шт.</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574E3" w:rsidRPr="00D574E3" w:rsidRDefault="00D574E3" w:rsidP="00D574E3">
            <w:pPr>
              <w:jc w:val="center"/>
              <w:rPr>
                <w:rFonts w:ascii="Times New Roman" w:eastAsia="Times New Roman" w:hAnsi="Times New Roman"/>
                <w:sz w:val="20"/>
                <w:szCs w:val="20"/>
              </w:rPr>
            </w:pPr>
            <w:r w:rsidRPr="00D574E3">
              <w:rPr>
                <w:rFonts w:ascii="Times New Roman" w:hAnsi="Times New Roman"/>
                <w:sz w:val="20"/>
                <w:szCs w:val="20"/>
              </w:rPr>
              <w:t>180</w:t>
            </w:r>
          </w:p>
        </w:tc>
        <w:tc>
          <w:tcPr>
            <w:tcW w:w="1134" w:type="dxa"/>
            <w:tcBorders>
              <w:top w:val="single" w:sz="4" w:space="0" w:color="auto"/>
              <w:left w:val="nil"/>
              <w:bottom w:val="single" w:sz="4" w:space="0" w:color="auto"/>
              <w:right w:val="single" w:sz="4" w:space="0" w:color="auto"/>
            </w:tcBorders>
            <w:shd w:val="clear" w:color="auto" w:fill="auto"/>
            <w:vAlign w:val="center"/>
          </w:tcPr>
          <w:p w:rsidR="00D574E3" w:rsidRPr="00D574E3" w:rsidRDefault="00D574E3" w:rsidP="00D574E3">
            <w:pPr>
              <w:jc w:val="center"/>
              <w:rPr>
                <w:rFonts w:ascii="Times New Roman" w:hAnsi="Times New Roman"/>
                <w:sz w:val="20"/>
                <w:szCs w:val="20"/>
              </w:rPr>
            </w:pPr>
            <w:r w:rsidRPr="00D574E3">
              <w:rPr>
                <w:rFonts w:ascii="Times New Roman" w:hAnsi="Times New Roman"/>
                <w:sz w:val="20"/>
                <w:szCs w:val="20"/>
              </w:rPr>
              <w:t>6 700,00</w:t>
            </w:r>
          </w:p>
        </w:tc>
        <w:tc>
          <w:tcPr>
            <w:tcW w:w="1554" w:type="dxa"/>
            <w:tcBorders>
              <w:top w:val="single" w:sz="4" w:space="0" w:color="auto"/>
              <w:left w:val="nil"/>
              <w:bottom w:val="single" w:sz="4" w:space="0" w:color="auto"/>
              <w:right w:val="single" w:sz="4" w:space="0" w:color="auto"/>
            </w:tcBorders>
            <w:shd w:val="clear" w:color="auto" w:fill="auto"/>
            <w:vAlign w:val="center"/>
          </w:tcPr>
          <w:p w:rsidR="00D574E3" w:rsidRPr="00D574E3" w:rsidRDefault="00D574E3" w:rsidP="00D574E3">
            <w:pPr>
              <w:jc w:val="center"/>
              <w:rPr>
                <w:rFonts w:ascii="Times New Roman" w:hAnsi="Times New Roman"/>
                <w:sz w:val="20"/>
                <w:szCs w:val="20"/>
              </w:rPr>
            </w:pPr>
            <w:r w:rsidRPr="00D574E3">
              <w:rPr>
                <w:rFonts w:ascii="Times New Roman" w:hAnsi="Times New Roman"/>
                <w:sz w:val="20"/>
                <w:szCs w:val="20"/>
              </w:rPr>
              <w:t>1 206 000,00</w:t>
            </w:r>
          </w:p>
        </w:tc>
      </w:tr>
      <w:tr w:rsidR="00D574E3" w:rsidRPr="00D574E3" w:rsidTr="005221A8">
        <w:trPr>
          <w:trHeight w:val="282"/>
        </w:trPr>
        <w:tc>
          <w:tcPr>
            <w:tcW w:w="568" w:type="dxa"/>
          </w:tcPr>
          <w:p w:rsidR="00D574E3" w:rsidRPr="00836E9F" w:rsidRDefault="00D574E3" w:rsidP="00D574E3">
            <w:pPr>
              <w:numPr>
                <w:ilvl w:val="0"/>
                <w:numId w:val="1"/>
              </w:numPr>
              <w:jc w:val="both"/>
              <w:rPr>
                <w:rFonts w:ascii="Times New Roman" w:eastAsia="Times New Roman" w:hAnsi="Times New Roman"/>
                <w:color w:val="000000"/>
                <w:sz w:val="20"/>
                <w:szCs w:val="20"/>
                <w:lang w:val="kk-KZ" w:eastAsia="ru-RU"/>
              </w:rPr>
            </w:pPr>
          </w:p>
        </w:tc>
        <w:tc>
          <w:tcPr>
            <w:tcW w:w="1999" w:type="dxa"/>
            <w:tcBorders>
              <w:top w:val="single" w:sz="4" w:space="0" w:color="auto"/>
              <w:left w:val="single" w:sz="4" w:space="0" w:color="auto"/>
              <w:bottom w:val="single" w:sz="4" w:space="0" w:color="auto"/>
              <w:right w:val="single" w:sz="4" w:space="0" w:color="auto"/>
            </w:tcBorders>
            <w:shd w:val="clear" w:color="auto" w:fill="auto"/>
            <w:vAlign w:val="center"/>
          </w:tcPr>
          <w:p w:rsidR="00D574E3" w:rsidRPr="00D574E3" w:rsidRDefault="00D574E3" w:rsidP="00D574E3">
            <w:pPr>
              <w:rPr>
                <w:rFonts w:ascii="Times New Roman" w:hAnsi="Times New Roman"/>
                <w:sz w:val="20"/>
                <w:szCs w:val="20"/>
              </w:rPr>
            </w:pPr>
            <w:r w:rsidRPr="00D574E3">
              <w:rPr>
                <w:rFonts w:ascii="Times New Roman" w:hAnsi="Times New Roman"/>
                <w:sz w:val="20"/>
                <w:szCs w:val="20"/>
              </w:rPr>
              <w:t>Проводник диагностический гидрофильный Laureate</w:t>
            </w:r>
          </w:p>
        </w:tc>
        <w:tc>
          <w:tcPr>
            <w:tcW w:w="9016" w:type="dxa"/>
            <w:tcBorders>
              <w:top w:val="single" w:sz="4" w:space="0" w:color="auto"/>
              <w:left w:val="nil"/>
              <w:bottom w:val="single" w:sz="4" w:space="0" w:color="auto"/>
              <w:right w:val="single" w:sz="4" w:space="0" w:color="auto"/>
            </w:tcBorders>
            <w:shd w:val="clear" w:color="auto" w:fill="auto"/>
          </w:tcPr>
          <w:p w:rsidR="00D574E3" w:rsidRPr="00D574E3" w:rsidRDefault="00D574E3" w:rsidP="00D574E3">
            <w:pPr>
              <w:rPr>
                <w:rFonts w:ascii="Times New Roman" w:hAnsi="Times New Roman"/>
                <w:sz w:val="20"/>
                <w:szCs w:val="20"/>
              </w:rPr>
            </w:pPr>
            <w:r w:rsidRPr="00D574E3">
              <w:rPr>
                <w:rFonts w:ascii="Times New Roman" w:hAnsi="Times New Roman"/>
                <w:sz w:val="20"/>
                <w:szCs w:val="20"/>
              </w:rPr>
              <w:t xml:space="preserve">Диагностический проводник: 0,35´´. Длина проводников не менее 80, 150, 180 и не более 260 см.  Наличие проводников с двумя рабочими кончиками:  – изогнутый/прямой. Фиксированный стержень. Гидрофильное покрытие  повышенной устойчивости по всей длине проводника, сердцевина из нитинола, увеличенная рентгеноконтрастность благодаря запатентованной полимерной оболочке. Полиуретановая оболочка и гидрофильное покрытие также обеспечивает устойчивость к тромбообразованию. Гибкий кончик 3  см.  Возможность выбора проводников различной жесткости.  Конфигурация проводника стандартной и повышенной жесткости. . Материал оплетки проводника полиуретан.   Выпрямитель -кончика в комплекте. Наличие проводников быстрой замены (только для проводников длиной 260см). Крутящий момент проводника 1:1.      </w:t>
            </w:r>
          </w:p>
        </w:tc>
        <w:tc>
          <w:tcPr>
            <w:tcW w:w="851" w:type="dxa"/>
            <w:tcBorders>
              <w:top w:val="nil"/>
              <w:left w:val="nil"/>
              <w:bottom w:val="single" w:sz="4" w:space="0" w:color="auto"/>
              <w:right w:val="single" w:sz="4" w:space="0" w:color="auto"/>
            </w:tcBorders>
            <w:shd w:val="clear" w:color="auto" w:fill="auto"/>
            <w:vAlign w:val="center"/>
          </w:tcPr>
          <w:p w:rsidR="00D574E3" w:rsidRDefault="00D574E3" w:rsidP="004F6405">
            <w:pPr>
              <w:jc w:val="center"/>
              <w:rPr>
                <w:sz w:val="20"/>
                <w:szCs w:val="20"/>
              </w:rPr>
            </w:pPr>
            <w:r>
              <w:rPr>
                <w:sz w:val="20"/>
                <w:szCs w:val="20"/>
              </w:rPr>
              <w:t>штук</w:t>
            </w:r>
          </w:p>
        </w:tc>
        <w:tc>
          <w:tcPr>
            <w:tcW w:w="709" w:type="dxa"/>
            <w:tcBorders>
              <w:top w:val="nil"/>
              <w:left w:val="single" w:sz="4" w:space="0" w:color="auto"/>
              <w:bottom w:val="single" w:sz="4" w:space="0" w:color="auto"/>
              <w:right w:val="single" w:sz="4" w:space="0" w:color="auto"/>
            </w:tcBorders>
            <w:shd w:val="clear" w:color="auto" w:fill="auto"/>
            <w:vAlign w:val="center"/>
          </w:tcPr>
          <w:p w:rsidR="00D574E3" w:rsidRPr="00D574E3" w:rsidRDefault="00D574E3" w:rsidP="00D574E3">
            <w:pPr>
              <w:jc w:val="center"/>
              <w:rPr>
                <w:rFonts w:ascii="Times New Roman" w:hAnsi="Times New Roman"/>
                <w:sz w:val="20"/>
                <w:szCs w:val="20"/>
              </w:rPr>
            </w:pPr>
            <w:r w:rsidRPr="00D574E3">
              <w:rPr>
                <w:rFonts w:ascii="Times New Roman" w:hAnsi="Times New Roman"/>
                <w:sz w:val="20"/>
                <w:szCs w:val="20"/>
              </w:rPr>
              <w:t>110</w:t>
            </w:r>
          </w:p>
        </w:tc>
        <w:tc>
          <w:tcPr>
            <w:tcW w:w="1134" w:type="dxa"/>
            <w:tcBorders>
              <w:top w:val="nil"/>
              <w:left w:val="nil"/>
              <w:bottom w:val="single" w:sz="4" w:space="0" w:color="auto"/>
              <w:right w:val="single" w:sz="4" w:space="0" w:color="auto"/>
            </w:tcBorders>
            <w:shd w:val="clear" w:color="auto" w:fill="auto"/>
            <w:vAlign w:val="center"/>
          </w:tcPr>
          <w:p w:rsidR="00D574E3" w:rsidRPr="00D574E3" w:rsidRDefault="00D574E3" w:rsidP="00D574E3">
            <w:pPr>
              <w:jc w:val="center"/>
              <w:rPr>
                <w:rFonts w:ascii="Times New Roman" w:hAnsi="Times New Roman"/>
                <w:sz w:val="20"/>
                <w:szCs w:val="20"/>
              </w:rPr>
            </w:pPr>
            <w:r w:rsidRPr="00D574E3">
              <w:rPr>
                <w:rFonts w:ascii="Times New Roman" w:hAnsi="Times New Roman"/>
                <w:sz w:val="20"/>
                <w:szCs w:val="20"/>
              </w:rPr>
              <w:t>16 016,00</w:t>
            </w:r>
          </w:p>
        </w:tc>
        <w:tc>
          <w:tcPr>
            <w:tcW w:w="1554" w:type="dxa"/>
            <w:tcBorders>
              <w:top w:val="nil"/>
              <w:left w:val="nil"/>
              <w:bottom w:val="single" w:sz="4" w:space="0" w:color="auto"/>
              <w:right w:val="single" w:sz="4" w:space="0" w:color="auto"/>
            </w:tcBorders>
            <w:shd w:val="clear" w:color="auto" w:fill="auto"/>
            <w:vAlign w:val="center"/>
          </w:tcPr>
          <w:p w:rsidR="00D574E3" w:rsidRPr="00D574E3" w:rsidRDefault="00D574E3" w:rsidP="00D574E3">
            <w:pPr>
              <w:jc w:val="center"/>
              <w:rPr>
                <w:rFonts w:ascii="Times New Roman" w:hAnsi="Times New Roman"/>
                <w:sz w:val="20"/>
                <w:szCs w:val="20"/>
              </w:rPr>
            </w:pPr>
            <w:r w:rsidRPr="00D574E3">
              <w:rPr>
                <w:rFonts w:ascii="Times New Roman" w:hAnsi="Times New Roman"/>
                <w:sz w:val="20"/>
                <w:szCs w:val="20"/>
              </w:rPr>
              <w:t>1 761 760,00</w:t>
            </w:r>
          </w:p>
        </w:tc>
      </w:tr>
      <w:tr w:rsidR="00D574E3" w:rsidRPr="00D574E3" w:rsidTr="005221A8">
        <w:trPr>
          <w:trHeight w:val="282"/>
        </w:trPr>
        <w:tc>
          <w:tcPr>
            <w:tcW w:w="568" w:type="dxa"/>
            <w:tcBorders>
              <w:right w:val="single" w:sz="4" w:space="0" w:color="auto"/>
            </w:tcBorders>
          </w:tcPr>
          <w:p w:rsidR="00D574E3" w:rsidRPr="00836E9F" w:rsidRDefault="00D574E3" w:rsidP="00D574E3">
            <w:pPr>
              <w:numPr>
                <w:ilvl w:val="0"/>
                <w:numId w:val="1"/>
              </w:numPr>
              <w:jc w:val="both"/>
              <w:rPr>
                <w:rFonts w:ascii="Times New Roman" w:eastAsia="Times New Roman" w:hAnsi="Times New Roman"/>
                <w:color w:val="000000"/>
                <w:sz w:val="20"/>
                <w:szCs w:val="20"/>
                <w:lang w:val="kk-KZ" w:eastAsia="ru-RU"/>
              </w:rPr>
            </w:pPr>
          </w:p>
        </w:tc>
        <w:tc>
          <w:tcPr>
            <w:tcW w:w="1999" w:type="dxa"/>
            <w:tcBorders>
              <w:top w:val="single" w:sz="4" w:space="0" w:color="auto"/>
              <w:left w:val="single" w:sz="4" w:space="0" w:color="auto"/>
              <w:bottom w:val="single" w:sz="4" w:space="0" w:color="auto"/>
              <w:right w:val="single" w:sz="4" w:space="0" w:color="auto"/>
            </w:tcBorders>
            <w:shd w:val="clear" w:color="auto" w:fill="auto"/>
            <w:vAlign w:val="center"/>
          </w:tcPr>
          <w:p w:rsidR="00D574E3" w:rsidRPr="00D574E3" w:rsidRDefault="00D574E3" w:rsidP="00D574E3">
            <w:pPr>
              <w:rPr>
                <w:rFonts w:ascii="Times New Roman" w:hAnsi="Times New Roman"/>
                <w:sz w:val="20"/>
                <w:szCs w:val="20"/>
              </w:rPr>
            </w:pPr>
            <w:r w:rsidRPr="00D574E3">
              <w:rPr>
                <w:rFonts w:ascii="Times New Roman" w:hAnsi="Times New Roman"/>
                <w:sz w:val="20"/>
                <w:szCs w:val="20"/>
              </w:rPr>
              <w:t xml:space="preserve">Проводник диагностический </w:t>
            </w:r>
            <w:r w:rsidRPr="00D574E3">
              <w:rPr>
                <w:rFonts w:ascii="Times New Roman" w:hAnsi="Times New Roman"/>
                <w:sz w:val="20"/>
                <w:szCs w:val="20"/>
              </w:rPr>
              <w:lastRenderedPageBreak/>
              <w:t xml:space="preserve">сверхжесткий InQwire </w:t>
            </w:r>
          </w:p>
        </w:tc>
        <w:tc>
          <w:tcPr>
            <w:tcW w:w="9016" w:type="dxa"/>
            <w:tcBorders>
              <w:top w:val="single" w:sz="4" w:space="0" w:color="auto"/>
              <w:left w:val="single" w:sz="4" w:space="0" w:color="auto"/>
              <w:bottom w:val="single" w:sz="4" w:space="0" w:color="auto"/>
              <w:right w:val="single" w:sz="4" w:space="0" w:color="auto"/>
            </w:tcBorders>
            <w:shd w:val="clear" w:color="auto" w:fill="auto"/>
          </w:tcPr>
          <w:p w:rsidR="00D574E3" w:rsidRPr="00D574E3" w:rsidRDefault="00D574E3" w:rsidP="00D574E3">
            <w:pPr>
              <w:rPr>
                <w:rFonts w:ascii="Times New Roman" w:hAnsi="Times New Roman"/>
                <w:sz w:val="20"/>
                <w:szCs w:val="20"/>
              </w:rPr>
            </w:pPr>
            <w:r w:rsidRPr="00D574E3">
              <w:rPr>
                <w:rFonts w:ascii="Times New Roman" w:hAnsi="Times New Roman"/>
                <w:sz w:val="20"/>
                <w:szCs w:val="20"/>
              </w:rPr>
              <w:lastRenderedPageBreak/>
              <w:t xml:space="preserve">Широкий спектр диаметров сверхжестких диагностических проводников: 0,35" (0.89мм). Длина проводников 260 см (проводники быстрой замены). Проводник SuperStiff (длина подвижного </w:t>
            </w:r>
            <w:r w:rsidRPr="00D574E3">
              <w:rPr>
                <w:rFonts w:ascii="Times New Roman" w:hAnsi="Times New Roman"/>
                <w:sz w:val="20"/>
                <w:szCs w:val="20"/>
              </w:rPr>
              <w:lastRenderedPageBreak/>
              <w:t>сегмента 7см). Фиксированный внутренний стержень. Трехкомпонентный дизайн проводника - стержень, гибкая лента и PTFE (политетрафторэтилен) покрытие по всей длине, нанесенное метом грунтовки и придающее проводнику зеленый цвет. Порт для промывания с механизмом Luer Lock. Проводник упакован в пластиковое кольцо. Наличие выпрямителя J-кончика. Материал стержня проводника - нержавеющая сталь</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574E3" w:rsidRDefault="00D574E3" w:rsidP="004F6405">
            <w:pPr>
              <w:jc w:val="center"/>
              <w:rPr>
                <w:sz w:val="20"/>
                <w:szCs w:val="20"/>
              </w:rPr>
            </w:pPr>
            <w:r>
              <w:rPr>
                <w:sz w:val="20"/>
                <w:szCs w:val="20"/>
              </w:rPr>
              <w:lastRenderedPageBreak/>
              <w:t>упк.</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574E3" w:rsidRPr="00D574E3" w:rsidRDefault="00D574E3" w:rsidP="00D574E3">
            <w:pPr>
              <w:jc w:val="center"/>
              <w:rPr>
                <w:rFonts w:ascii="Times New Roman" w:hAnsi="Times New Roman"/>
                <w:sz w:val="20"/>
                <w:szCs w:val="20"/>
              </w:rPr>
            </w:pPr>
            <w:r w:rsidRPr="00D574E3">
              <w:rPr>
                <w:rFonts w:ascii="Times New Roman" w:hAnsi="Times New Roman"/>
                <w:sz w:val="20"/>
                <w:szCs w:val="20"/>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574E3" w:rsidRPr="00D574E3" w:rsidRDefault="00D574E3" w:rsidP="00D574E3">
            <w:pPr>
              <w:jc w:val="center"/>
              <w:rPr>
                <w:rFonts w:ascii="Times New Roman" w:hAnsi="Times New Roman"/>
                <w:sz w:val="20"/>
                <w:szCs w:val="20"/>
              </w:rPr>
            </w:pPr>
            <w:r w:rsidRPr="00D574E3">
              <w:rPr>
                <w:rFonts w:ascii="Times New Roman" w:hAnsi="Times New Roman"/>
                <w:sz w:val="20"/>
                <w:szCs w:val="20"/>
              </w:rPr>
              <w:t>25 800,00</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tcPr>
          <w:p w:rsidR="00D574E3" w:rsidRPr="00D574E3" w:rsidRDefault="00D574E3" w:rsidP="00D574E3">
            <w:pPr>
              <w:jc w:val="center"/>
              <w:rPr>
                <w:rFonts w:ascii="Times New Roman" w:hAnsi="Times New Roman"/>
                <w:sz w:val="20"/>
                <w:szCs w:val="20"/>
              </w:rPr>
            </w:pPr>
            <w:r w:rsidRPr="00D574E3">
              <w:rPr>
                <w:rFonts w:ascii="Times New Roman" w:hAnsi="Times New Roman"/>
                <w:sz w:val="20"/>
                <w:szCs w:val="20"/>
              </w:rPr>
              <w:t>645 000,00</w:t>
            </w:r>
          </w:p>
        </w:tc>
      </w:tr>
      <w:tr w:rsidR="00D574E3" w:rsidRPr="00D574E3" w:rsidTr="005221A8">
        <w:trPr>
          <w:trHeight w:val="282"/>
        </w:trPr>
        <w:tc>
          <w:tcPr>
            <w:tcW w:w="568" w:type="dxa"/>
          </w:tcPr>
          <w:p w:rsidR="00D574E3" w:rsidRPr="00836E9F" w:rsidRDefault="00D574E3" w:rsidP="00D574E3">
            <w:pPr>
              <w:numPr>
                <w:ilvl w:val="0"/>
                <w:numId w:val="1"/>
              </w:numPr>
              <w:jc w:val="both"/>
              <w:rPr>
                <w:rFonts w:ascii="Times New Roman" w:eastAsia="Times New Roman" w:hAnsi="Times New Roman"/>
                <w:color w:val="000000"/>
                <w:sz w:val="20"/>
                <w:szCs w:val="20"/>
                <w:lang w:val="kk-KZ" w:eastAsia="ru-RU"/>
              </w:rPr>
            </w:pPr>
          </w:p>
        </w:tc>
        <w:tc>
          <w:tcPr>
            <w:tcW w:w="1999" w:type="dxa"/>
            <w:tcBorders>
              <w:top w:val="single" w:sz="4" w:space="0" w:color="auto"/>
              <w:left w:val="single" w:sz="4" w:space="0" w:color="auto"/>
              <w:bottom w:val="single" w:sz="4" w:space="0" w:color="auto"/>
              <w:right w:val="single" w:sz="4" w:space="0" w:color="auto"/>
            </w:tcBorders>
            <w:shd w:val="clear" w:color="auto" w:fill="auto"/>
            <w:vAlign w:val="center"/>
          </w:tcPr>
          <w:p w:rsidR="00D574E3" w:rsidRPr="00D574E3" w:rsidRDefault="00D574E3" w:rsidP="00D574E3">
            <w:pPr>
              <w:rPr>
                <w:rFonts w:ascii="Times New Roman" w:hAnsi="Times New Roman"/>
                <w:sz w:val="20"/>
                <w:szCs w:val="20"/>
              </w:rPr>
            </w:pPr>
            <w:r w:rsidRPr="00D574E3">
              <w:rPr>
                <w:rFonts w:ascii="Times New Roman" w:hAnsi="Times New Roman"/>
                <w:sz w:val="20"/>
                <w:szCs w:val="20"/>
              </w:rPr>
              <w:t>Проводник коронарный</w:t>
            </w:r>
          </w:p>
        </w:tc>
        <w:tc>
          <w:tcPr>
            <w:tcW w:w="9016" w:type="dxa"/>
            <w:tcBorders>
              <w:top w:val="single" w:sz="4" w:space="0" w:color="auto"/>
              <w:left w:val="single" w:sz="4" w:space="0" w:color="auto"/>
              <w:bottom w:val="single" w:sz="4" w:space="0" w:color="auto"/>
              <w:right w:val="single" w:sz="4" w:space="0" w:color="auto"/>
            </w:tcBorders>
            <w:shd w:val="clear" w:color="auto" w:fill="auto"/>
          </w:tcPr>
          <w:p w:rsidR="00D574E3" w:rsidRPr="00D574E3" w:rsidRDefault="00D574E3" w:rsidP="00D574E3">
            <w:pPr>
              <w:rPr>
                <w:rFonts w:ascii="Times New Roman" w:hAnsi="Times New Roman"/>
                <w:sz w:val="20"/>
                <w:szCs w:val="20"/>
              </w:rPr>
            </w:pPr>
            <w:r w:rsidRPr="00D574E3">
              <w:rPr>
                <w:rFonts w:ascii="Times New Roman" w:hAnsi="Times New Roman"/>
                <w:sz w:val="20"/>
                <w:szCs w:val="20"/>
              </w:rPr>
              <w:t>Проводник коронарный для проведения интервенционных манипуляций на коронарных артериях. Прямой, 180 см, диаметр 0,014”/0,36мм. Возможность удлинения до 300 см с помощью удлинителя, приобретаемого отдельно. Ренгеноконтрастный кончик 3см, длина моделируемой части кончика – 10мм. С гидрофильным покрытием дистальной части проводника со 2-го по 250 мм. С нитиноловым дистальным и стальным проксимальным сердечниками с тефлоновым покрытием. С гибким и тонким соединением дистального нитинолового и стального проксимального стержней. В дистальной части проводника спиральная катушка из нержавеющей стали с переходом в платиновую (на дистальных 3 см) – для лучшей гибкости и визуализации. В комплекте со специальной тупой иглой 22G для моделирования кончика проводника. Наличие выбора проводников с весом кончика 0.6, 1.0 или 3.6г.  Проводник состоит из корпуса (стальной стержень SUS 304), оболочка ствола - политетрафлюроэтилен, держатель - полиэтилен, ручной зажим - полипропилен, гидрофильная оболочка - Универсальные коронарные проводник для острых окклюзии</w:t>
            </w:r>
            <w:r w:rsidRPr="00D574E3">
              <w:rPr>
                <w:rFonts w:ascii="Times New Roman" w:hAnsi="Times New Roman"/>
                <w:sz w:val="20"/>
                <w:szCs w:val="20"/>
              </w:rPr>
              <w:br/>
              <w:t>Диаметр: не более 0,014" (0,3556 мм)</w:t>
            </w:r>
            <w:r w:rsidRPr="00D574E3">
              <w:rPr>
                <w:rFonts w:ascii="Times New Roman" w:hAnsi="Times New Roman"/>
                <w:sz w:val="20"/>
                <w:szCs w:val="20"/>
              </w:rPr>
              <w:br/>
              <w:t>Наличие длин, см: 180-190 см</w:t>
            </w:r>
            <w:r w:rsidRPr="00D574E3">
              <w:rPr>
                <w:rFonts w:ascii="Times New Roman" w:hAnsi="Times New Roman"/>
                <w:sz w:val="20"/>
                <w:szCs w:val="20"/>
              </w:rPr>
              <w:br/>
              <w:t xml:space="preserve">Материал сердечника: наличие нержавеющая сталь, </w:t>
            </w:r>
            <w:r w:rsidRPr="00D574E3">
              <w:rPr>
                <w:rFonts w:ascii="Times New Roman" w:hAnsi="Times New Roman"/>
                <w:sz w:val="20"/>
                <w:szCs w:val="20"/>
              </w:rPr>
              <w:br/>
              <w:t>Тип сердечника: Технология изготовления «composite core» наличие однокомпонентный из стали и дублирующий, идущий параллельно витой микросердечник из стальных проволок.</w:t>
            </w:r>
            <w:r w:rsidRPr="00D574E3">
              <w:rPr>
                <w:rFonts w:ascii="Times New Roman" w:hAnsi="Times New Roman"/>
                <w:sz w:val="20"/>
                <w:szCs w:val="20"/>
              </w:rPr>
              <w:br/>
              <w:t>Передача вращения наличие 1:1</w:t>
            </w:r>
            <w:r w:rsidRPr="00D574E3">
              <w:rPr>
                <w:rFonts w:ascii="Times New Roman" w:hAnsi="Times New Roman"/>
                <w:sz w:val="20"/>
                <w:szCs w:val="20"/>
              </w:rPr>
              <w:br/>
              <w:t>Усиление, необходимое для изгиба дистальной части проводника 0.5. 0,7 г.</w:t>
            </w:r>
            <w:r w:rsidRPr="00D574E3">
              <w:rPr>
                <w:rFonts w:ascii="Times New Roman" w:hAnsi="Times New Roman"/>
                <w:sz w:val="20"/>
                <w:szCs w:val="20"/>
              </w:rPr>
              <w:br/>
              <w:t>Дистальная рентгенокотрастная спираль, длиной: 3 см</w:t>
            </w:r>
            <w:r w:rsidRPr="00D574E3">
              <w:rPr>
                <w:rFonts w:ascii="Times New Roman" w:hAnsi="Times New Roman"/>
                <w:sz w:val="20"/>
                <w:szCs w:val="20"/>
              </w:rPr>
              <w:br/>
              <w:t>Проксимальная спираль из нержавеющей стали, длиной: 15- 25 см</w:t>
            </w:r>
            <w:r w:rsidRPr="00D574E3">
              <w:rPr>
                <w:rFonts w:ascii="Times New Roman" w:hAnsi="Times New Roman"/>
                <w:sz w:val="20"/>
                <w:szCs w:val="20"/>
              </w:rPr>
              <w:br/>
              <w:t>Покрытие проксимальной спирали: наличие PTFE</w:t>
            </w:r>
            <w:r w:rsidRPr="00D574E3">
              <w:rPr>
                <w:rFonts w:ascii="Times New Roman" w:hAnsi="Times New Roman"/>
                <w:sz w:val="20"/>
                <w:szCs w:val="20"/>
              </w:rPr>
              <w:br/>
              <w:t>Наличие дублирующей (внутренней) оплетки сердечника.</w:t>
            </w:r>
            <w:r w:rsidRPr="00D574E3">
              <w:rPr>
                <w:rFonts w:ascii="Times New Roman" w:hAnsi="Times New Roman"/>
                <w:sz w:val="20"/>
                <w:szCs w:val="20"/>
              </w:rPr>
              <w:br/>
              <w:t>Возможность удлинения до: не менее 300 см</w:t>
            </w:r>
            <w:r w:rsidRPr="00D574E3">
              <w:rPr>
                <w:rFonts w:ascii="Times New Roman" w:hAnsi="Times New Roman"/>
                <w:sz w:val="20"/>
                <w:szCs w:val="20"/>
              </w:rPr>
              <w:br/>
              <w:t>Варианты покрытия дистальной части: наличие гидрофильное.</w:t>
            </w:r>
            <w:r w:rsidRPr="00D574E3">
              <w:rPr>
                <w:rFonts w:ascii="Times New Roman" w:hAnsi="Times New Roman"/>
                <w:sz w:val="20"/>
                <w:szCs w:val="20"/>
              </w:rPr>
              <w:br/>
              <w:t>Варианты поддержки: наличие стандартная и дополнительная</w:t>
            </w:r>
            <w:r w:rsidRPr="00D574E3">
              <w:rPr>
                <w:rFonts w:ascii="Times New Roman" w:hAnsi="Times New Roman"/>
                <w:sz w:val="20"/>
                <w:szCs w:val="20"/>
              </w:rPr>
              <w:br/>
              <w:t>Варианты дистального кончика: наличие прямой и J</w:t>
            </w:r>
            <w:r w:rsidRPr="00D574E3">
              <w:rPr>
                <w:rFonts w:ascii="Times New Roman" w:hAnsi="Times New Roman"/>
                <w:sz w:val="20"/>
                <w:szCs w:val="20"/>
              </w:rPr>
              <w:br/>
              <w:t>Возможность использования многократно во время одной операции- для обеспечения доступа к сосудам, имеющим различные анатомические характеристики, для прохождения зон поражения, включая субтотальные стенозы, а так же для доставки инструментов- коронарных баллонов и стентов.</w:t>
            </w:r>
            <w:r w:rsidRPr="00D574E3">
              <w:rPr>
                <w:rFonts w:ascii="Times New Roman" w:hAnsi="Times New Roman"/>
                <w:sz w:val="20"/>
                <w:szCs w:val="20"/>
              </w:rPr>
              <w:br/>
              <w:t>Срок хранения с момента производства, мес.: не менее 24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574E3" w:rsidRDefault="00D574E3" w:rsidP="004F6405">
            <w:pPr>
              <w:jc w:val="center"/>
              <w:rPr>
                <w:sz w:val="20"/>
                <w:szCs w:val="20"/>
              </w:rPr>
            </w:pPr>
            <w:r>
              <w:rPr>
                <w:sz w:val="20"/>
                <w:szCs w:val="20"/>
              </w:rPr>
              <w:t>шт.</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574E3" w:rsidRPr="00D574E3" w:rsidRDefault="00D574E3" w:rsidP="00D574E3">
            <w:pPr>
              <w:jc w:val="center"/>
              <w:rPr>
                <w:rFonts w:ascii="Times New Roman" w:hAnsi="Times New Roman"/>
                <w:sz w:val="20"/>
                <w:szCs w:val="20"/>
              </w:rPr>
            </w:pPr>
            <w:r w:rsidRPr="00D574E3">
              <w:rPr>
                <w:rFonts w:ascii="Times New Roman" w:hAnsi="Times New Roman"/>
                <w:sz w:val="20"/>
                <w:szCs w:val="20"/>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574E3" w:rsidRPr="00D574E3" w:rsidRDefault="00D574E3" w:rsidP="00D574E3">
            <w:pPr>
              <w:jc w:val="center"/>
              <w:rPr>
                <w:rFonts w:ascii="Times New Roman" w:hAnsi="Times New Roman"/>
                <w:sz w:val="20"/>
                <w:szCs w:val="20"/>
              </w:rPr>
            </w:pPr>
            <w:r w:rsidRPr="00D574E3">
              <w:rPr>
                <w:rFonts w:ascii="Times New Roman" w:hAnsi="Times New Roman"/>
                <w:sz w:val="20"/>
                <w:szCs w:val="20"/>
              </w:rPr>
              <w:t>263 000,00</w:t>
            </w:r>
          </w:p>
        </w:tc>
        <w:tc>
          <w:tcPr>
            <w:tcW w:w="1554" w:type="dxa"/>
            <w:tcBorders>
              <w:top w:val="single" w:sz="4" w:space="0" w:color="auto"/>
              <w:left w:val="single" w:sz="4" w:space="0" w:color="auto"/>
              <w:bottom w:val="single" w:sz="4" w:space="0" w:color="auto"/>
              <w:right w:val="single" w:sz="4" w:space="0" w:color="auto"/>
            </w:tcBorders>
            <w:shd w:val="clear" w:color="auto" w:fill="auto"/>
            <w:vAlign w:val="center"/>
          </w:tcPr>
          <w:p w:rsidR="00D574E3" w:rsidRPr="00D574E3" w:rsidRDefault="00D574E3" w:rsidP="00D574E3">
            <w:pPr>
              <w:jc w:val="center"/>
              <w:rPr>
                <w:rFonts w:ascii="Times New Roman" w:hAnsi="Times New Roman"/>
                <w:sz w:val="20"/>
                <w:szCs w:val="20"/>
              </w:rPr>
            </w:pPr>
            <w:r w:rsidRPr="00D574E3">
              <w:rPr>
                <w:rFonts w:ascii="Times New Roman" w:hAnsi="Times New Roman"/>
                <w:sz w:val="20"/>
                <w:szCs w:val="20"/>
              </w:rPr>
              <w:t>5 260 000,00</w:t>
            </w:r>
          </w:p>
        </w:tc>
      </w:tr>
      <w:tr w:rsidR="00D574E3" w:rsidRPr="00D574E3" w:rsidTr="005221A8">
        <w:trPr>
          <w:trHeight w:val="282"/>
        </w:trPr>
        <w:tc>
          <w:tcPr>
            <w:tcW w:w="568" w:type="dxa"/>
          </w:tcPr>
          <w:p w:rsidR="00D574E3" w:rsidRPr="00836E9F" w:rsidRDefault="00D574E3" w:rsidP="00D574E3">
            <w:pPr>
              <w:numPr>
                <w:ilvl w:val="0"/>
                <w:numId w:val="1"/>
              </w:numPr>
              <w:jc w:val="both"/>
              <w:rPr>
                <w:rFonts w:ascii="Times New Roman" w:eastAsia="Times New Roman" w:hAnsi="Times New Roman"/>
                <w:color w:val="000000"/>
                <w:sz w:val="20"/>
                <w:szCs w:val="20"/>
                <w:lang w:val="kk-KZ" w:eastAsia="ru-RU"/>
              </w:rPr>
            </w:pPr>
          </w:p>
        </w:tc>
        <w:tc>
          <w:tcPr>
            <w:tcW w:w="1999" w:type="dxa"/>
            <w:tcBorders>
              <w:top w:val="nil"/>
              <w:left w:val="single" w:sz="4" w:space="0" w:color="auto"/>
              <w:bottom w:val="single" w:sz="4" w:space="0" w:color="auto"/>
              <w:right w:val="single" w:sz="4" w:space="0" w:color="auto"/>
            </w:tcBorders>
            <w:shd w:val="clear" w:color="auto" w:fill="auto"/>
            <w:vAlign w:val="center"/>
          </w:tcPr>
          <w:p w:rsidR="00D574E3" w:rsidRPr="00D574E3" w:rsidRDefault="00D574E3" w:rsidP="00D574E3">
            <w:pPr>
              <w:rPr>
                <w:rFonts w:ascii="Times New Roman" w:hAnsi="Times New Roman"/>
                <w:sz w:val="20"/>
                <w:szCs w:val="20"/>
              </w:rPr>
            </w:pPr>
            <w:r w:rsidRPr="00D574E3">
              <w:rPr>
                <w:rFonts w:ascii="Times New Roman" w:hAnsi="Times New Roman"/>
                <w:sz w:val="20"/>
                <w:szCs w:val="20"/>
              </w:rPr>
              <w:t xml:space="preserve">Трубка насос ХD2020  </w:t>
            </w:r>
          </w:p>
        </w:tc>
        <w:tc>
          <w:tcPr>
            <w:tcW w:w="9016" w:type="dxa"/>
            <w:tcBorders>
              <w:top w:val="single" w:sz="4" w:space="0" w:color="auto"/>
              <w:left w:val="nil"/>
              <w:bottom w:val="single" w:sz="4" w:space="0" w:color="auto"/>
              <w:right w:val="single" w:sz="4" w:space="0" w:color="auto"/>
            </w:tcBorders>
            <w:shd w:val="clear" w:color="auto" w:fill="auto"/>
          </w:tcPr>
          <w:p w:rsidR="00D574E3" w:rsidRPr="00D574E3" w:rsidRDefault="00D574E3" w:rsidP="00D574E3">
            <w:pPr>
              <w:rPr>
                <w:rFonts w:ascii="Times New Roman" w:hAnsi="Times New Roman"/>
                <w:sz w:val="20"/>
                <w:szCs w:val="20"/>
              </w:rPr>
            </w:pPr>
            <w:r w:rsidRPr="00D574E3">
              <w:rPr>
                <w:rFonts w:ascii="Times New Roman" w:hAnsi="Times New Roman"/>
                <w:sz w:val="20"/>
                <w:szCs w:val="20"/>
              </w:rPr>
              <w:t>Трубка насоса, подходящая для всех инжекторов поколений XD 200x. Используется в течение 24 часа для любого количества инъекций. Три подключения для флаконов, каждое имеет фильтр для воздуха. Специальный фильтр для мелких частиц. Встроенная система контроля давления. Проверена на прочность по выдерживанию давления. Проверена на совместимость с КВ. Апирогенная. Без латекса.</w:t>
            </w:r>
          </w:p>
        </w:tc>
        <w:tc>
          <w:tcPr>
            <w:tcW w:w="851" w:type="dxa"/>
            <w:tcBorders>
              <w:top w:val="single" w:sz="4" w:space="0" w:color="auto"/>
              <w:left w:val="nil"/>
              <w:bottom w:val="single" w:sz="4" w:space="0" w:color="auto"/>
              <w:right w:val="single" w:sz="4" w:space="0" w:color="auto"/>
            </w:tcBorders>
            <w:shd w:val="clear" w:color="auto" w:fill="auto"/>
            <w:vAlign w:val="center"/>
          </w:tcPr>
          <w:p w:rsidR="00D574E3" w:rsidRDefault="00D574E3" w:rsidP="004F6405">
            <w:pPr>
              <w:jc w:val="center"/>
              <w:rPr>
                <w:sz w:val="20"/>
                <w:szCs w:val="20"/>
              </w:rPr>
            </w:pPr>
            <w:r>
              <w:rPr>
                <w:sz w:val="20"/>
                <w:szCs w:val="20"/>
              </w:rPr>
              <w:t>шт.</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574E3" w:rsidRPr="00D574E3" w:rsidRDefault="00D574E3" w:rsidP="00D574E3">
            <w:pPr>
              <w:jc w:val="center"/>
              <w:rPr>
                <w:rFonts w:ascii="Times New Roman" w:hAnsi="Times New Roman"/>
                <w:sz w:val="20"/>
                <w:szCs w:val="20"/>
              </w:rPr>
            </w:pPr>
            <w:r w:rsidRPr="00D574E3">
              <w:rPr>
                <w:rFonts w:ascii="Times New Roman" w:hAnsi="Times New Roman"/>
                <w:sz w:val="20"/>
                <w:szCs w:val="20"/>
              </w:rPr>
              <w:t>250</w:t>
            </w:r>
          </w:p>
        </w:tc>
        <w:tc>
          <w:tcPr>
            <w:tcW w:w="1134" w:type="dxa"/>
            <w:tcBorders>
              <w:top w:val="single" w:sz="4" w:space="0" w:color="auto"/>
              <w:left w:val="nil"/>
              <w:bottom w:val="single" w:sz="4" w:space="0" w:color="auto"/>
              <w:right w:val="single" w:sz="4" w:space="0" w:color="auto"/>
            </w:tcBorders>
            <w:shd w:val="clear" w:color="auto" w:fill="auto"/>
            <w:vAlign w:val="center"/>
          </w:tcPr>
          <w:p w:rsidR="00D574E3" w:rsidRPr="00D574E3" w:rsidRDefault="00D574E3" w:rsidP="00D574E3">
            <w:pPr>
              <w:jc w:val="center"/>
              <w:rPr>
                <w:rFonts w:ascii="Times New Roman" w:hAnsi="Times New Roman"/>
                <w:sz w:val="20"/>
                <w:szCs w:val="20"/>
              </w:rPr>
            </w:pPr>
            <w:r w:rsidRPr="00D574E3">
              <w:rPr>
                <w:rFonts w:ascii="Times New Roman" w:hAnsi="Times New Roman"/>
                <w:sz w:val="20"/>
                <w:szCs w:val="20"/>
              </w:rPr>
              <w:t>16 790,00</w:t>
            </w:r>
          </w:p>
        </w:tc>
        <w:tc>
          <w:tcPr>
            <w:tcW w:w="1554" w:type="dxa"/>
            <w:tcBorders>
              <w:top w:val="single" w:sz="4" w:space="0" w:color="auto"/>
              <w:left w:val="nil"/>
              <w:bottom w:val="single" w:sz="4" w:space="0" w:color="auto"/>
              <w:right w:val="single" w:sz="4" w:space="0" w:color="auto"/>
            </w:tcBorders>
            <w:shd w:val="clear" w:color="auto" w:fill="auto"/>
            <w:vAlign w:val="center"/>
          </w:tcPr>
          <w:p w:rsidR="00D574E3" w:rsidRPr="00D574E3" w:rsidRDefault="00D574E3" w:rsidP="00D574E3">
            <w:pPr>
              <w:jc w:val="center"/>
              <w:rPr>
                <w:rFonts w:ascii="Times New Roman" w:hAnsi="Times New Roman"/>
                <w:sz w:val="20"/>
                <w:szCs w:val="20"/>
              </w:rPr>
            </w:pPr>
            <w:r w:rsidRPr="00D574E3">
              <w:rPr>
                <w:rFonts w:ascii="Times New Roman" w:hAnsi="Times New Roman"/>
                <w:sz w:val="20"/>
                <w:szCs w:val="20"/>
              </w:rPr>
              <w:t>4 197 500,00</w:t>
            </w:r>
          </w:p>
        </w:tc>
      </w:tr>
      <w:tr w:rsidR="00D574E3" w:rsidRPr="00836E9F" w:rsidTr="00D574E3">
        <w:trPr>
          <w:trHeight w:val="282"/>
        </w:trPr>
        <w:tc>
          <w:tcPr>
            <w:tcW w:w="568" w:type="dxa"/>
          </w:tcPr>
          <w:p w:rsidR="00D574E3" w:rsidRPr="00836E9F" w:rsidRDefault="00D574E3" w:rsidP="00D574E3">
            <w:pPr>
              <w:numPr>
                <w:ilvl w:val="0"/>
                <w:numId w:val="1"/>
              </w:numPr>
              <w:jc w:val="both"/>
              <w:rPr>
                <w:rFonts w:ascii="Times New Roman" w:eastAsia="Times New Roman" w:hAnsi="Times New Roman"/>
                <w:color w:val="000000"/>
                <w:sz w:val="20"/>
                <w:szCs w:val="20"/>
                <w:lang w:val="kk-KZ" w:eastAsia="ru-RU"/>
              </w:rPr>
            </w:pPr>
          </w:p>
        </w:tc>
        <w:tc>
          <w:tcPr>
            <w:tcW w:w="1999" w:type="dxa"/>
            <w:tcBorders>
              <w:top w:val="single" w:sz="4" w:space="0" w:color="auto"/>
              <w:left w:val="single" w:sz="4" w:space="0" w:color="auto"/>
              <w:bottom w:val="single" w:sz="4" w:space="0" w:color="auto"/>
              <w:right w:val="single" w:sz="4" w:space="0" w:color="auto"/>
            </w:tcBorders>
            <w:shd w:val="clear" w:color="auto" w:fill="auto"/>
            <w:vAlign w:val="center"/>
          </w:tcPr>
          <w:p w:rsidR="00D574E3" w:rsidRPr="00D574E3" w:rsidRDefault="00D574E3" w:rsidP="00D574E3">
            <w:pPr>
              <w:rPr>
                <w:rFonts w:ascii="Times New Roman" w:eastAsia="Times New Roman" w:hAnsi="Times New Roman"/>
                <w:sz w:val="20"/>
                <w:szCs w:val="20"/>
              </w:rPr>
            </w:pPr>
            <w:r w:rsidRPr="00D574E3">
              <w:rPr>
                <w:rFonts w:ascii="Times New Roman" w:hAnsi="Times New Roman"/>
                <w:sz w:val="20"/>
                <w:szCs w:val="20"/>
              </w:rPr>
              <w:t>Эмболизирующий материал (ненагружаемые микросферы)</w:t>
            </w:r>
          </w:p>
        </w:tc>
        <w:tc>
          <w:tcPr>
            <w:tcW w:w="9016" w:type="dxa"/>
            <w:tcBorders>
              <w:top w:val="single" w:sz="4" w:space="0" w:color="auto"/>
              <w:left w:val="nil"/>
              <w:bottom w:val="single" w:sz="4" w:space="0" w:color="auto"/>
              <w:right w:val="single" w:sz="4" w:space="0" w:color="auto"/>
            </w:tcBorders>
            <w:shd w:val="clear" w:color="auto" w:fill="auto"/>
            <w:vAlign w:val="bottom"/>
          </w:tcPr>
          <w:p w:rsidR="00D574E3" w:rsidRPr="00D574E3" w:rsidRDefault="00D574E3" w:rsidP="00D574E3">
            <w:pPr>
              <w:rPr>
                <w:rFonts w:ascii="Times New Roman" w:hAnsi="Times New Roman"/>
                <w:sz w:val="20"/>
                <w:szCs w:val="20"/>
              </w:rPr>
            </w:pPr>
            <w:r w:rsidRPr="00D574E3">
              <w:rPr>
                <w:rFonts w:ascii="Times New Roman" w:hAnsi="Times New Roman"/>
                <w:sz w:val="20"/>
                <w:szCs w:val="20"/>
              </w:rPr>
              <w:t>Микросферы HydroPearl™ входят в семейство эмболических частиц, разработанных на основании фирменной технологии создания микросфер компании MicroVention. Данные сферы разработаны, чтобы обеспечить контролируемую целенаправленную эмболизацию. Микросферы HydroPearl™ изготовлены из полиэтиленгликоля и включают ряд микросфер в готовом виде, сжимаемых, откалиброванных, сферических по форме и биосовместимых. Микросферы HydroPearl™ доступны в</w:t>
            </w:r>
            <w:r w:rsidRPr="00D574E3">
              <w:rPr>
                <w:rFonts w:ascii="Times New Roman" w:hAnsi="Times New Roman"/>
                <w:sz w:val="20"/>
                <w:szCs w:val="20"/>
              </w:rPr>
              <w:br/>
            </w:r>
            <w:r w:rsidRPr="00D574E3">
              <w:rPr>
                <w:rFonts w:ascii="Times New Roman" w:hAnsi="Times New Roman"/>
                <w:sz w:val="20"/>
                <w:szCs w:val="20"/>
              </w:rPr>
              <w:lastRenderedPageBreak/>
              <w:t>следующем диапазоне размеров: 75 ± 30 мкм; 200 ± 75 мкм; 400 ± 75 мкм; 600 ± 75 мкм; 800 ± 75 мкм; 1100 ± 75 мкм.   Цветовая маркировка обозначает определенный размер микросфер, содержащихся в шприце: 75 - оранжевый цвет; 200 – желтый цвет; 400 – голубой цвет; 600 – красный цвет; 800 – зеленый цвет; 1100 – фиолетовый цвет. Микросферы HydroPearl™ содержатся в стерильном шприце объемом 20 см3 и упакованы в контейнер со снимающейся крышкой из материала Tyvek. Каждый шприц содержит приблизительно 2 мл микросфер HydroPearl™ в апирогенном, стерильном транспортировочном буферном физиологическом растворе.</w:t>
            </w:r>
          </w:p>
        </w:tc>
        <w:tc>
          <w:tcPr>
            <w:tcW w:w="851" w:type="dxa"/>
            <w:tcBorders>
              <w:top w:val="single" w:sz="4" w:space="0" w:color="auto"/>
              <w:left w:val="nil"/>
              <w:bottom w:val="single" w:sz="4" w:space="0" w:color="auto"/>
              <w:right w:val="single" w:sz="4" w:space="0" w:color="auto"/>
            </w:tcBorders>
            <w:shd w:val="clear" w:color="auto" w:fill="auto"/>
            <w:vAlign w:val="center"/>
          </w:tcPr>
          <w:p w:rsidR="00D574E3" w:rsidRPr="00D574E3" w:rsidRDefault="00D574E3" w:rsidP="004F6405">
            <w:pPr>
              <w:jc w:val="center"/>
              <w:rPr>
                <w:rFonts w:ascii="Times New Roman" w:hAnsi="Times New Roman"/>
                <w:sz w:val="20"/>
                <w:szCs w:val="20"/>
              </w:rPr>
            </w:pPr>
            <w:r w:rsidRPr="00D574E3">
              <w:rPr>
                <w:rFonts w:ascii="Times New Roman" w:hAnsi="Times New Roman"/>
                <w:sz w:val="20"/>
                <w:szCs w:val="20"/>
              </w:rPr>
              <w:lastRenderedPageBreak/>
              <w:t>шт</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574E3" w:rsidRPr="00D574E3" w:rsidRDefault="00D574E3" w:rsidP="00D574E3">
            <w:pPr>
              <w:jc w:val="center"/>
              <w:rPr>
                <w:rFonts w:ascii="Times New Roman" w:eastAsia="Times New Roman" w:hAnsi="Times New Roman"/>
                <w:sz w:val="20"/>
                <w:szCs w:val="20"/>
              </w:rPr>
            </w:pPr>
            <w:r w:rsidRPr="00D574E3">
              <w:rPr>
                <w:rFonts w:ascii="Times New Roman" w:hAnsi="Times New Roman"/>
                <w:sz w:val="20"/>
                <w:szCs w:val="20"/>
              </w:rPr>
              <w:t>10</w:t>
            </w:r>
          </w:p>
        </w:tc>
        <w:tc>
          <w:tcPr>
            <w:tcW w:w="1134" w:type="dxa"/>
            <w:tcBorders>
              <w:top w:val="single" w:sz="4" w:space="0" w:color="auto"/>
              <w:left w:val="nil"/>
              <w:bottom w:val="single" w:sz="4" w:space="0" w:color="auto"/>
              <w:right w:val="single" w:sz="4" w:space="0" w:color="auto"/>
            </w:tcBorders>
            <w:shd w:val="clear" w:color="auto" w:fill="auto"/>
            <w:vAlign w:val="center"/>
          </w:tcPr>
          <w:p w:rsidR="00D574E3" w:rsidRPr="00D574E3" w:rsidRDefault="00D574E3" w:rsidP="00D574E3">
            <w:pPr>
              <w:jc w:val="center"/>
              <w:rPr>
                <w:rFonts w:ascii="Times New Roman" w:hAnsi="Times New Roman"/>
                <w:sz w:val="20"/>
                <w:szCs w:val="20"/>
              </w:rPr>
            </w:pPr>
            <w:r w:rsidRPr="00D574E3">
              <w:rPr>
                <w:rFonts w:ascii="Times New Roman" w:hAnsi="Times New Roman"/>
                <w:sz w:val="20"/>
                <w:szCs w:val="20"/>
              </w:rPr>
              <w:t>157 300,00</w:t>
            </w:r>
          </w:p>
        </w:tc>
        <w:tc>
          <w:tcPr>
            <w:tcW w:w="1554" w:type="dxa"/>
            <w:tcBorders>
              <w:top w:val="single" w:sz="4" w:space="0" w:color="auto"/>
              <w:left w:val="nil"/>
              <w:bottom w:val="single" w:sz="4" w:space="0" w:color="auto"/>
              <w:right w:val="single" w:sz="4" w:space="0" w:color="auto"/>
            </w:tcBorders>
            <w:shd w:val="clear" w:color="auto" w:fill="auto"/>
            <w:vAlign w:val="center"/>
          </w:tcPr>
          <w:p w:rsidR="00D574E3" w:rsidRPr="00D574E3" w:rsidRDefault="00D574E3" w:rsidP="00D574E3">
            <w:pPr>
              <w:jc w:val="center"/>
              <w:rPr>
                <w:rFonts w:ascii="Times New Roman" w:hAnsi="Times New Roman"/>
                <w:sz w:val="20"/>
                <w:szCs w:val="20"/>
              </w:rPr>
            </w:pPr>
            <w:r w:rsidRPr="00D574E3">
              <w:rPr>
                <w:rFonts w:ascii="Times New Roman" w:hAnsi="Times New Roman"/>
                <w:sz w:val="20"/>
                <w:szCs w:val="20"/>
              </w:rPr>
              <w:t>1 573 000,00</w:t>
            </w:r>
          </w:p>
        </w:tc>
      </w:tr>
      <w:tr w:rsidR="00D574E3" w:rsidRPr="00836E9F" w:rsidTr="00D574E3">
        <w:trPr>
          <w:trHeight w:val="282"/>
        </w:trPr>
        <w:tc>
          <w:tcPr>
            <w:tcW w:w="568" w:type="dxa"/>
          </w:tcPr>
          <w:p w:rsidR="00D574E3" w:rsidRPr="00836E9F" w:rsidRDefault="00D574E3" w:rsidP="00D574E3">
            <w:pPr>
              <w:numPr>
                <w:ilvl w:val="0"/>
                <w:numId w:val="1"/>
              </w:numPr>
              <w:jc w:val="both"/>
              <w:rPr>
                <w:rFonts w:ascii="Times New Roman" w:eastAsia="Times New Roman" w:hAnsi="Times New Roman"/>
                <w:color w:val="000000"/>
                <w:sz w:val="20"/>
                <w:szCs w:val="20"/>
                <w:lang w:val="kk-KZ" w:eastAsia="ru-RU"/>
              </w:rPr>
            </w:pPr>
          </w:p>
        </w:tc>
        <w:tc>
          <w:tcPr>
            <w:tcW w:w="1999" w:type="dxa"/>
            <w:tcBorders>
              <w:top w:val="nil"/>
              <w:left w:val="single" w:sz="4" w:space="0" w:color="auto"/>
              <w:bottom w:val="single" w:sz="4" w:space="0" w:color="auto"/>
              <w:right w:val="single" w:sz="4" w:space="0" w:color="auto"/>
            </w:tcBorders>
            <w:shd w:val="clear" w:color="auto" w:fill="auto"/>
            <w:vAlign w:val="center"/>
          </w:tcPr>
          <w:p w:rsidR="00D574E3" w:rsidRPr="00D574E3" w:rsidRDefault="00D574E3" w:rsidP="00D574E3">
            <w:pPr>
              <w:rPr>
                <w:rFonts w:ascii="Times New Roman" w:hAnsi="Times New Roman"/>
                <w:sz w:val="20"/>
                <w:szCs w:val="20"/>
              </w:rPr>
            </w:pPr>
            <w:r w:rsidRPr="00D574E3">
              <w:rPr>
                <w:rFonts w:ascii="Times New Roman" w:hAnsi="Times New Roman"/>
                <w:sz w:val="20"/>
                <w:szCs w:val="20"/>
              </w:rPr>
              <w:t>Эмболизационные спирали 0,18</w:t>
            </w:r>
          </w:p>
        </w:tc>
        <w:tc>
          <w:tcPr>
            <w:tcW w:w="9016" w:type="dxa"/>
            <w:tcBorders>
              <w:top w:val="nil"/>
              <w:left w:val="nil"/>
              <w:bottom w:val="single" w:sz="4" w:space="0" w:color="auto"/>
              <w:right w:val="single" w:sz="4" w:space="0" w:color="auto"/>
            </w:tcBorders>
            <w:shd w:val="clear" w:color="auto" w:fill="auto"/>
            <w:vAlign w:val="bottom"/>
          </w:tcPr>
          <w:p w:rsidR="00D574E3" w:rsidRPr="00D574E3" w:rsidRDefault="00D574E3" w:rsidP="00D574E3">
            <w:pPr>
              <w:rPr>
                <w:rFonts w:ascii="Times New Roman" w:hAnsi="Times New Roman"/>
                <w:sz w:val="20"/>
                <w:szCs w:val="20"/>
              </w:rPr>
            </w:pPr>
            <w:r w:rsidRPr="00D574E3">
              <w:rPr>
                <w:rFonts w:ascii="Times New Roman" w:hAnsi="Times New Roman"/>
                <w:sz w:val="20"/>
                <w:szCs w:val="20"/>
              </w:rPr>
              <w:t>Периферийная эндоваскулярная спиралевидная система эмболизации AZUR PUSHABLE 18  в комплекте.</w:t>
            </w:r>
            <w:r w:rsidRPr="00D574E3">
              <w:rPr>
                <w:rFonts w:ascii="Times New Roman" w:hAnsi="Times New Roman"/>
                <w:sz w:val="20"/>
                <w:szCs w:val="20"/>
              </w:rPr>
              <w:br/>
              <w:t xml:space="preserve">Комплект спиралей предназначен для уменьшения или блокирования скорости кровотока в сосудах периферической сосудистой системы. Она предназначена для использования в интервенционном управлении радиологических артериовенозных мальформаций, артериовенозных свищей, аневризмом и других повреждений в периферической сосудистой системе. Система AZUR состоит из имплантируемой спирали, прикрепленной к толкателю доставки. Имплантируемая спираль представляет собой спираль из платинового сплава с наружным слоем из гидрофильного полимерного материала. Система спиралей доставляется к месту обработки через микрокатетер. Проксимальный конец падающего толкателя подключен к контроллеру разряда и когда контроллер включен, происходит отрыв спирали. Контроллер разряда упаковывается (стерильно) отдельно. Тип спирали: толкаемая или отделяемая. Диаметр спирали: 0,018” или 0,035”. Катетер: 0.021" – 0.022". Микрокатетер внутренний диаметр: 0.53 мм. – 0.56 мм. Диаметр петли: 2 мм., 3 мм., 4 мм., 5 мм., 6 мм., 8 мм., 10 мм. </w:t>
            </w:r>
            <w:r w:rsidRPr="00D574E3">
              <w:rPr>
                <w:rFonts w:ascii="Times New Roman" w:hAnsi="Times New Roman"/>
                <w:sz w:val="20"/>
                <w:szCs w:val="20"/>
              </w:rPr>
              <w:br/>
              <w:t>Длина (см.): 2, 4, 6, 10, 14</w:t>
            </w:r>
          </w:p>
        </w:tc>
        <w:tc>
          <w:tcPr>
            <w:tcW w:w="851" w:type="dxa"/>
            <w:tcBorders>
              <w:top w:val="nil"/>
              <w:left w:val="nil"/>
              <w:bottom w:val="single" w:sz="4" w:space="0" w:color="auto"/>
              <w:right w:val="single" w:sz="4" w:space="0" w:color="auto"/>
            </w:tcBorders>
            <w:shd w:val="clear" w:color="auto" w:fill="auto"/>
            <w:vAlign w:val="center"/>
          </w:tcPr>
          <w:p w:rsidR="00D574E3" w:rsidRPr="00D574E3" w:rsidRDefault="00D574E3" w:rsidP="004F6405">
            <w:pPr>
              <w:jc w:val="center"/>
              <w:rPr>
                <w:rFonts w:ascii="Times New Roman" w:hAnsi="Times New Roman"/>
                <w:sz w:val="20"/>
                <w:szCs w:val="20"/>
              </w:rPr>
            </w:pPr>
            <w:r w:rsidRPr="00D574E3">
              <w:rPr>
                <w:rFonts w:ascii="Times New Roman" w:hAnsi="Times New Roman"/>
                <w:sz w:val="20"/>
                <w:szCs w:val="20"/>
              </w:rPr>
              <w:t>упк.</w:t>
            </w:r>
          </w:p>
        </w:tc>
        <w:tc>
          <w:tcPr>
            <w:tcW w:w="709" w:type="dxa"/>
            <w:tcBorders>
              <w:top w:val="nil"/>
              <w:left w:val="single" w:sz="4" w:space="0" w:color="auto"/>
              <w:bottom w:val="single" w:sz="4" w:space="0" w:color="auto"/>
              <w:right w:val="single" w:sz="4" w:space="0" w:color="auto"/>
            </w:tcBorders>
            <w:shd w:val="clear" w:color="auto" w:fill="auto"/>
            <w:vAlign w:val="center"/>
          </w:tcPr>
          <w:p w:rsidR="00D574E3" w:rsidRPr="00D574E3" w:rsidRDefault="00D574E3" w:rsidP="00D574E3">
            <w:pPr>
              <w:jc w:val="center"/>
              <w:rPr>
                <w:rFonts w:ascii="Times New Roman" w:hAnsi="Times New Roman"/>
                <w:sz w:val="20"/>
                <w:szCs w:val="20"/>
              </w:rPr>
            </w:pPr>
            <w:r w:rsidRPr="00D574E3">
              <w:rPr>
                <w:rFonts w:ascii="Times New Roman" w:hAnsi="Times New Roman"/>
                <w:sz w:val="20"/>
                <w:szCs w:val="20"/>
              </w:rPr>
              <w:t>10</w:t>
            </w:r>
          </w:p>
        </w:tc>
        <w:tc>
          <w:tcPr>
            <w:tcW w:w="1134" w:type="dxa"/>
            <w:tcBorders>
              <w:top w:val="nil"/>
              <w:left w:val="nil"/>
              <w:bottom w:val="single" w:sz="4" w:space="0" w:color="auto"/>
              <w:right w:val="single" w:sz="4" w:space="0" w:color="auto"/>
            </w:tcBorders>
            <w:shd w:val="clear" w:color="auto" w:fill="auto"/>
            <w:vAlign w:val="center"/>
          </w:tcPr>
          <w:p w:rsidR="00D574E3" w:rsidRPr="00D574E3" w:rsidRDefault="00D574E3" w:rsidP="00D574E3">
            <w:pPr>
              <w:jc w:val="center"/>
              <w:rPr>
                <w:rFonts w:ascii="Times New Roman" w:hAnsi="Times New Roman"/>
                <w:sz w:val="20"/>
                <w:szCs w:val="20"/>
              </w:rPr>
            </w:pPr>
            <w:r w:rsidRPr="00D574E3">
              <w:rPr>
                <w:rFonts w:ascii="Times New Roman" w:hAnsi="Times New Roman"/>
                <w:sz w:val="20"/>
                <w:szCs w:val="20"/>
              </w:rPr>
              <w:t>130 000,00</w:t>
            </w:r>
          </w:p>
        </w:tc>
        <w:tc>
          <w:tcPr>
            <w:tcW w:w="1554" w:type="dxa"/>
            <w:tcBorders>
              <w:top w:val="nil"/>
              <w:left w:val="nil"/>
              <w:bottom w:val="single" w:sz="4" w:space="0" w:color="auto"/>
              <w:right w:val="single" w:sz="4" w:space="0" w:color="auto"/>
            </w:tcBorders>
            <w:shd w:val="clear" w:color="auto" w:fill="auto"/>
            <w:vAlign w:val="center"/>
          </w:tcPr>
          <w:p w:rsidR="00D574E3" w:rsidRPr="00D574E3" w:rsidRDefault="00D574E3" w:rsidP="00D574E3">
            <w:pPr>
              <w:jc w:val="center"/>
              <w:rPr>
                <w:rFonts w:ascii="Times New Roman" w:hAnsi="Times New Roman"/>
                <w:sz w:val="20"/>
                <w:szCs w:val="20"/>
              </w:rPr>
            </w:pPr>
            <w:r w:rsidRPr="00D574E3">
              <w:rPr>
                <w:rFonts w:ascii="Times New Roman" w:hAnsi="Times New Roman"/>
                <w:sz w:val="20"/>
                <w:szCs w:val="20"/>
              </w:rPr>
              <w:t>1 300 000,00</w:t>
            </w:r>
          </w:p>
        </w:tc>
      </w:tr>
      <w:tr w:rsidR="00D574E3" w:rsidRPr="00836E9F" w:rsidTr="00A75AAA">
        <w:trPr>
          <w:trHeight w:val="282"/>
        </w:trPr>
        <w:tc>
          <w:tcPr>
            <w:tcW w:w="568" w:type="dxa"/>
          </w:tcPr>
          <w:p w:rsidR="00D574E3" w:rsidRPr="00836E9F" w:rsidRDefault="00D574E3" w:rsidP="00D574E3">
            <w:pPr>
              <w:numPr>
                <w:ilvl w:val="0"/>
                <w:numId w:val="1"/>
              </w:numPr>
              <w:jc w:val="both"/>
              <w:rPr>
                <w:rFonts w:ascii="Times New Roman" w:eastAsia="Times New Roman" w:hAnsi="Times New Roman"/>
                <w:color w:val="000000"/>
                <w:sz w:val="20"/>
                <w:szCs w:val="20"/>
                <w:lang w:val="kk-KZ" w:eastAsia="ru-RU"/>
              </w:rPr>
            </w:pPr>
          </w:p>
        </w:tc>
        <w:tc>
          <w:tcPr>
            <w:tcW w:w="1999" w:type="dxa"/>
            <w:tcBorders>
              <w:top w:val="nil"/>
              <w:left w:val="single" w:sz="4" w:space="0" w:color="auto"/>
              <w:bottom w:val="single" w:sz="4" w:space="0" w:color="auto"/>
              <w:right w:val="single" w:sz="4" w:space="0" w:color="auto"/>
            </w:tcBorders>
            <w:shd w:val="clear" w:color="auto" w:fill="auto"/>
          </w:tcPr>
          <w:p w:rsidR="00D574E3" w:rsidRDefault="00D574E3" w:rsidP="00A75AAA">
            <w:pPr>
              <w:rPr>
                <w:rFonts w:ascii="Times New Roman" w:hAnsi="Times New Roman"/>
                <w:sz w:val="20"/>
                <w:szCs w:val="20"/>
              </w:rPr>
            </w:pPr>
            <w:r w:rsidRPr="00D574E3">
              <w:rPr>
                <w:rFonts w:ascii="Times New Roman" w:hAnsi="Times New Roman"/>
                <w:sz w:val="20"/>
                <w:szCs w:val="20"/>
              </w:rPr>
              <w:t>Эмболизационные спирали 0,35</w:t>
            </w:r>
          </w:p>
          <w:p w:rsidR="00A75AAA" w:rsidRDefault="00A75AAA" w:rsidP="00A75AAA">
            <w:pPr>
              <w:rPr>
                <w:rFonts w:ascii="Times New Roman" w:hAnsi="Times New Roman"/>
                <w:sz w:val="20"/>
                <w:szCs w:val="20"/>
              </w:rPr>
            </w:pPr>
          </w:p>
          <w:p w:rsidR="00A75AAA" w:rsidRPr="00D574E3" w:rsidRDefault="00A75AAA" w:rsidP="00A75AAA">
            <w:pPr>
              <w:rPr>
                <w:rFonts w:ascii="Times New Roman" w:hAnsi="Times New Roman"/>
                <w:sz w:val="20"/>
                <w:szCs w:val="20"/>
              </w:rPr>
            </w:pPr>
          </w:p>
        </w:tc>
        <w:tc>
          <w:tcPr>
            <w:tcW w:w="9016" w:type="dxa"/>
            <w:tcBorders>
              <w:top w:val="nil"/>
              <w:left w:val="nil"/>
              <w:bottom w:val="single" w:sz="4" w:space="0" w:color="auto"/>
              <w:right w:val="single" w:sz="4" w:space="0" w:color="auto"/>
            </w:tcBorders>
            <w:shd w:val="clear" w:color="auto" w:fill="auto"/>
          </w:tcPr>
          <w:p w:rsidR="00D574E3" w:rsidRPr="00D574E3" w:rsidRDefault="00D574E3" w:rsidP="00A75AAA">
            <w:pPr>
              <w:rPr>
                <w:rFonts w:ascii="Times New Roman" w:hAnsi="Times New Roman"/>
                <w:sz w:val="20"/>
                <w:szCs w:val="20"/>
              </w:rPr>
            </w:pPr>
            <w:r w:rsidRPr="00D574E3">
              <w:rPr>
                <w:rFonts w:ascii="Times New Roman" w:hAnsi="Times New Roman"/>
                <w:sz w:val="20"/>
                <w:szCs w:val="20"/>
              </w:rPr>
              <w:t>Периферийная эндоваскулярная спиралевидная система эмболизации AZUR PUSHABLE 35 в комплекте.</w:t>
            </w:r>
          </w:p>
        </w:tc>
        <w:tc>
          <w:tcPr>
            <w:tcW w:w="851" w:type="dxa"/>
            <w:tcBorders>
              <w:top w:val="nil"/>
              <w:left w:val="nil"/>
              <w:bottom w:val="single" w:sz="4" w:space="0" w:color="auto"/>
              <w:right w:val="single" w:sz="4" w:space="0" w:color="auto"/>
            </w:tcBorders>
            <w:shd w:val="clear" w:color="auto" w:fill="auto"/>
          </w:tcPr>
          <w:p w:rsidR="00D574E3" w:rsidRPr="00D574E3" w:rsidRDefault="00D574E3" w:rsidP="004F6405">
            <w:pPr>
              <w:jc w:val="center"/>
              <w:rPr>
                <w:rFonts w:ascii="Times New Roman" w:hAnsi="Times New Roman"/>
                <w:sz w:val="20"/>
                <w:szCs w:val="20"/>
              </w:rPr>
            </w:pPr>
            <w:r w:rsidRPr="00D574E3">
              <w:rPr>
                <w:rFonts w:ascii="Times New Roman" w:hAnsi="Times New Roman"/>
                <w:sz w:val="20"/>
                <w:szCs w:val="20"/>
              </w:rPr>
              <w:t>упк.</w:t>
            </w:r>
          </w:p>
        </w:tc>
        <w:tc>
          <w:tcPr>
            <w:tcW w:w="709" w:type="dxa"/>
            <w:tcBorders>
              <w:top w:val="nil"/>
              <w:left w:val="single" w:sz="4" w:space="0" w:color="auto"/>
              <w:bottom w:val="single" w:sz="4" w:space="0" w:color="auto"/>
              <w:right w:val="single" w:sz="4" w:space="0" w:color="auto"/>
            </w:tcBorders>
            <w:shd w:val="clear" w:color="auto" w:fill="auto"/>
          </w:tcPr>
          <w:p w:rsidR="00D574E3" w:rsidRPr="00D574E3" w:rsidRDefault="00D574E3" w:rsidP="00A75AAA">
            <w:pPr>
              <w:rPr>
                <w:rFonts w:ascii="Times New Roman" w:hAnsi="Times New Roman"/>
                <w:sz w:val="20"/>
                <w:szCs w:val="20"/>
              </w:rPr>
            </w:pPr>
            <w:r w:rsidRPr="00D574E3">
              <w:rPr>
                <w:rFonts w:ascii="Times New Roman" w:hAnsi="Times New Roman"/>
                <w:sz w:val="20"/>
                <w:szCs w:val="20"/>
              </w:rPr>
              <w:t>10</w:t>
            </w:r>
          </w:p>
        </w:tc>
        <w:tc>
          <w:tcPr>
            <w:tcW w:w="1134" w:type="dxa"/>
            <w:tcBorders>
              <w:top w:val="nil"/>
              <w:left w:val="nil"/>
              <w:bottom w:val="single" w:sz="4" w:space="0" w:color="auto"/>
              <w:right w:val="single" w:sz="4" w:space="0" w:color="auto"/>
            </w:tcBorders>
            <w:shd w:val="clear" w:color="auto" w:fill="auto"/>
          </w:tcPr>
          <w:p w:rsidR="00D574E3" w:rsidRPr="00D574E3" w:rsidRDefault="00D574E3" w:rsidP="00A75AAA">
            <w:pPr>
              <w:rPr>
                <w:rFonts w:ascii="Times New Roman" w:hAnsi="Times New Roman"/>
                <w:sz w:val="20"/>
                <w:szCs w:val="20"/>
              </w:rPr>
            </w:pPr>
            <w:r w:rsidRPr="00D574E3">
              <w:rPr>
                <w:rFonts w:ascii="Times New Roman" w:hAnsi="Times New Roman"/>
                <w:sz w:val="20"/>
                <w:szCs w:val="20"/>
              </w:rPr>
              <w:t>200 000,00</w:t>
            </w:r>
          </w:p>
        </w:tc>
        <w:tc>
          <w:tcPr>
            <w:tcW w:w="1554" w:type="dxa"/>
            <w:tcBorders>
              <w:top w:val="nil"/>
              <w:left w:val="nil"/>
              <w:bottom w:val="single" w:sz="4" w:space="0" w:color="auto"/>
              <w:right w:val="single" w:sz="4" w:space="0" w:color="auto"/>
            </w:tcBorders>
            <w:shd w:val="clear" w:color="auto" w:fill="auto"/>
          </w:tcPr>
          <w:p w:rsidR="00D574E3" w:rsidRPr="00D574E3" w:rsidRDefault="00D574E3" w:rsidP="00A75AAA">
            <w:pPr>
              <w:rPr>
                <w:rFonts w:ascii="Times New Roman" w:hAnsi="Times New Roman"/>
                <w:sz w:val="20"/>
                <w:szCs w:val="20"/>
              </w:rPr>
            </w:pPr>
            <w:r w:rsidRPr="00D574E3">
              <w:rPr>
                <w:rFonts w:ascii="Times New Roman" w:hAnsi="Times New Roman"/>
                <w:sz w:val="20"/>
                <w:szCs w:val="20"/>
              </w:rPr>
              <w:t>2 000 000,00</w:t>
            </w:r>
          </w:p>
        </w:tc>
      </w:tr>
      <w:tr w:rsidR="005221A8" w:rsidRPr="00836E9F" w:rsidTr="00CD7B0C">
        <w:trPr>
          <w:trHeight w:val="282"/>
        </w:trPr>
        <w:tc>
          <w:tcPr>
            <w:tcW w:w="568" w:type="dxa"/>
          </w:tcPr>
          <w:p w:rsidR="005221A8" w:rsidRPr="00836E9F" w:rsidRDefault="005221A8" w:rsidP="005221A8">
            <w:pPr>
              <w:numPr>
                <w:ilvl w:val="0"/>
                <w:numId w:val="1"/>
              </w:numPr>
              <w:jc w:val="both"/>
              <w:rPr>
                <w:rFonts w:ascii="Times New Roman" w:eastAsia="Times New Roman" w:hAnsi="Times New Roman"/>
                <w:color w:val="000000"/>
                <w:sz w:val="20"/>
                <w:szCs w:val="20"/>
                <w:lang w:val="kk-KZ" w:eastAsia="ru-RU"/>
              </w:rPr>
            </w:pPr>
          </w:p>
        </w:tc>
        <w:tc>
          <w:tcPr>
            <w:tcW w:w="1999" w:type="dxa"/>
            <w:tcBorders>
              <w:top w:val="single" w:sz="4" w:space="0" w:color="auto"/>
              <w:left w:val="single" w:sz="4" w:space="0" w:color="auto"/>
              <w:bottom w:val="single" w:sz="4" w:space="0" w:color="auto"/>
              <w:right w:val="single" w:sz="4" w:space="0" w:color="auto"/>
            </w:tcBorders>
            <w:shd w:val="clear" w:color="auto" w:fill="auto"/>
            <w:vAlign w:val="center"/>
          </w:tcPr>
          <w:p w:rsidR="005221A8" w:rsidRDefault="000934C4" w:rsidP="005221A8">
            <w:pPr>
              <w:rPr>
                <w:rFonts w:ascii="Times New Roman" w:hAnsi="Times New Roman"/>
                <w:sz w:val="20"/>
                <w:szCs w:val="20"/>
              </w:rPr>
            </w:pPr>
            <w:r>
              <w:rPr>
                <w:rFonts w:ascii="Times New Roman" w:hAnsi="Times New Roman"/>
                <w:sz w:val="20"/>
                <w:szCs w:val="20"/>
              </w:rPr>
              <w:t>Внешние эта</w:t>
            </w:r>
            <w:r w:rsidR="005221A8" w:rsidRPr="0045540F">
              <w:rPr>
                <w:rFonts w:ascii="Times New Roman" w:hAnsi="Times New Roman"/>
                <w:sz w:val="20"/>
                <w:szCs w:val="20"/>
              </w:rPr>
              <w:t>лонные накладки</w:t>
            </w:r>
          </w:p>
          <w:p w:rsidR="00A75AAA" w:rsidRDefault="00A75AAA" w:rsidP="005221A8">
            <w:pPr>
              <w:rPr>
                <w:rFonts w:ascii="Times New Roman" w:hAnsi="Times New Roman"/>
                <w:sz w:val="20"/>
                <w:szCs w:val="20"/>
              </w:rPr>
            </w:pPr>
          </w:p>
          <w:p w:rsidR="00A75AAA" w:rsidRPr="0045540F" w:rsidRDefault="00A75AAA" w:rsidP="005221A8">
            <w:pPr>
              <w:rPr>
                <w:rFonts w:ascii="Times New Roman" w:eastAsia="Times New Roman" w:hAnsi="Times New Roman"/>
                <w:sz w:val="20"/>
                <w:szCs w:val="20"/>
              </w:rPr>
            </w:pPr>
          </w:p>
        </w:tc>
        <w:tc>
          <w:tcPr>
            <w:tcW w:w="9016" w:type="dxa"/>
            <w:tcBorders>
              <w:top w:val="single" w:sz="4" w:space="0" w:color="auto"/>
              <w:left w:val="nil"/>
              <w:bottom w:val="single" w:sz="4" w:space="0" w:color="auto"/>
              <w:right w:val="single" w:sz="4" w:space="0" w:color="auto"/>
            </w:tcBorders>
            <w:shd w:val="clear" w:color="auto" w:fill="auto"/>
          </w:tcPr>
          <w:p w:rsidR="005221A8" w:rsidRPr="0045540F" w:rsidRDefault="005221A8" w:rsidP="00924FAB">
            <w:pPr>
              <w:rPr>
                <w:rFonts w:ascii="Times New Roman" w:hAnsi="Times New Roman"/>
                <w:sz w:val="20"/>
                <w:szCs w:val="20"/>
              </w:rPr>
            </w:pPr>
            <w:r w:rsidRPr="0045540F">
              <w:rPr>
                <w:rFonts w:ascii="Times New Roman" w:hAnsi="Times New Roman"/>
                <w:sz w:val="20"/>
                <w:szCs w:val="20"/>
              </w:rPr>
              <w:t>Поверхносые наружные референтные накладки для системы  Carto 3- набор из 6 шт (упаков</w:t>
            </w:r>
            <w:r w:rsidR="00924FAB">
              <w:rPr>
                <w:rFonts w:ascii="Times New Roman" w:hAnsi="Times New Roman"/>
                <w:sz w:val="20"/>
                <w:szCs w:val="20"/>
              </w:rPr>
              <w:t>к</w:t>
            </w:r>
            <w:r w:rsidRPr="0045540F">
              <w:rPr>
                <w:rFonts w:ascii="Times New Roman" w:hAnsi="Times New Roman"/>
                <w:sz w:val="20"/>
                <w:szCs w:val="20"/>
              </w:rPr>
              <w:t>а)</w:t>
            </w:r>
          </w:p>
        </w:tc>
        <w:tc>
          <w:tcPr>
            <w:tcW w:w="851" w:type="dxa"/>
            <w:tcBorders>
              <w:top w:val="nil"/>
              <w:left w:val="nil"/>
              <w:bottom w:val="single" w:sz="4" w:space="0" w:color="auto"/>
              <w:right w:val="single" w:sz="4" w:space="0" w:color="auto"/>
            </w:tcBorders>
            <w:shd w:val="clear" w:color="auto" w:fill="auto"/>
            <w:vAlign w:val="center"/>
          </w:tcPr>
          <w:p w:rsidR="005221A8" w:rsidRPr="0045540F" w:rsidRDefault="005221A8" w:rsidP="004F6405">
            <w:pPr>
              <w:jc w:val="center"/>
              <w:rPr>
                <w:rFonts w:ascii="Times New Roman" w:hAnsi="Times New Roman"/>
                <w:sz w:val="20"/>
                <w:szCs w:val="20"/>
              </w:rPr>
            </w:pPr>
            <w:r w:rsidRPr="0045540F">
              <w:rPr>
                <w:rFonts w:ascii="Times New Roman" w:hAnsi="Times New Roman"/>
                <w:sz w:val="20"/>
                <w:szCs w:val="20"/>
              </w:rPr>
              <w:t>упк</w:t>
            </w:r>
          </w:p>
        </w:tc>
        <w:tc>
          <w:tcPr>
            <w:tcW w:w="709" w:type="dxa"/>
            <w:tcBorders>
              <w:top w:val="nil"/>
              <w:left w:val="single" w:sz="4" w:space="0" w:color="auto"/>
              <w:bottom w:val="single" w:sz="4" w:space="0" w:color="auto"/>
              <w:right w:val="single" w:sz="4" w:space="0" w:color="auto"/>
            </w:tcBorders>
            <w:shd w:val="clear" w:color="auto" w:fill="auto"/>
            <w:vAlign w:val="center"/>
          </w:tcPr>
          <w:p w:rsidR="005221A8" w:rsidRPr="0045540F" w:rsidRDefault="005221A8" w:rsidP="005221A8">
            <w:pPr>
              <w:jc w:val="center"/>
              <w:rPr>
                <w:rFonts w:ascii="Times New Roman" w:hAnsi="Times New Roman"/>
                <w:sz w:val="20"/>
                <w:szCs w:val="20"/>
              </w:rPr>
            </w:pPr>
            <w:r w:rsidRPr="0045540F">
              <w:rPr>
                <w:rFonts w:ascii="Times New Roman" w:hAnsi="Times New Roman"/>
                <w:sz w:val="20"/>
                <w:szCs w:val="20"/>
              </w:rPr>
              <w:t>82</w:t>
            </w:r>
          </w:p>
        </w:tc>
        <w:tc>
          <w:tcPr>
            <w:tcW w:w="1134" w:type="dxa"/>
            <w:tcBorders>
              <w:top w:val="nil"/>
              <w:left w:val="nil"/>
              <w:bottom w:val="single" w:sz="4" w:space="0" w:color="auto"/>
              <w:right w:val="single" w:sz="4" w:space="0" w:color="auto"/>
            </w:tcBorders>
            <w:shd w:val="clear" w:color="auto" w:fill="auto"/>
            <w:vAlign w:val="center"/>
          </w:tcPr>
          <w:p w:rsidR="005221A8" w:rsidRPr="0045540F" w:rsidRDefault="005221A8" w:rsidP="005221A8">
            <w:pPr>
              <w:jc w:val="center"/>
              <w:rPr>
                <w:rFonts w:ascii="Times New Roman" w:hAnsi="Times New Roman"/>
                <w:sz w:val="20"/>
                <w:szCs w:val="20"/>
              </w:rPr>
            </w:pPr>
            <w:r w:rsidRPr="0045540F">
              <w:rPr>
                <w:rFonts w:ascii="Times New Roman" w:hAnsi="Times New Roman"/>
                <w:sz w:val="20"/>
                <w:szCs w:val="20"/>
              </w:rPr>
              <w:t>215 000</w:t>
            </w:r>
          </w:p>
        </w:tc>
        <w:tc>
          <w:tcPr>
            <w:tcW w:w="1554" w:type="dxa"/>
            <w:tcBorders>
              <w:top w:val="nil"/>
              <w:left w:val="nil"/>
              <w:bottom w:val="single" w:sz="4" w:space="0" w:color="auto"/>
              <w:right w:val="single" w:sz="4" w:space="0" w:color="auto"/>
            </w:tcBorders>
            <w:shd w:val="clear" w:color="auto" w:fill="auto"/>
            <w:vAlign w:val="center"/>
          </w:tcPr>
          <w:p w:rsidR="005221A8" w:rsidRPr="0045540F" w:rsidRDefault="005221A8" w:rsidP="005221A8">
            <w:pPr>
              <w:jc w:val="center"/>
              <w:rPr>
                <w:rFonts w:ascii="Times New Roman" w:hAnsi="Times New Roman"/>
                <w:sz w:val="20"/>
                <w:szCs w:val="20"/>
              </w:rPr>
            </w:pPr>
            <w:r w:rsidRPr="0045540F">
              <w:rPr>
                <w:rFonts w:ascii="Times New Roman" w:hAnsi="Times New Roman"/>
                <w:sz w:val="20"/>
                <w:szCs w:val="20"/>
              </w:rPr>
              <w:t>17 630 000,00</w:t>
            </w:r>
          </w:p>
        </w:tc>
      </w:tr>
      <w:tr w:rsidR="00520B6B" w:rsidRPr="00836E9F" w:rsidTr="00657B0F">
        <w:trPr>
          <w:trHeight w:val="282"/>
        </w:trPr>
        <w:tc>
          <w:tcPr>
            <w:tcW w:w="568" w:type="dxa"/>
          </w:tcPr>
          <w:p w:rsidR="00520B6B" w:rsidRPr="00836E9F" w:rsidRDefault="00520B6B" w:rsidP="00A75AAA">
            <w:pPr>
              <w:numPr>
                <w:ilvl w:val="0"/>
                <w:numId w:val="1"/>
              </w:numPr>
              <w:jc w:val="both"/>
              <w:rPr>
                <w:rFonts w:ascii="Times New Roman" w:eastAsia="Times New Roman" w:hAnsi="Times New Roman"/>
                <w:color w:val="000000"/>
                <w:sz w:val="20"/>
                <w:szCs w:val="20"/>
                <w:lang w:val="kk-KZ" w:eastAsia="ru-RU"/>
              </w:rPr>
            </w:pPr>
          </w:p>
        </w:tc>
        <w:tc>
          <w:tcPr>
            <w:tcW w:w="1999" w:type="dxa"/>
            <w:tcBorders>
              <w:top w:val="single" w:sz="4" w:space="0" w:color="auto"/>
              <w:left w:val="single" w:sz="4" w:space="0" w:color="auto"/>
              <w:bottom w:val="single" w:sz="4" w:space="0" w:color="auto"/>
              <w:right w:val="single" w:sz="4" w:space="0" w:color="auto"/>
            </w:tcBorders>
            <w:shd w:val="clear" w:color="auto" w:fill="auto"/>
            <w:vAlign w:val="center"/>
          </w:tcPr>
          <w:p w:rsidR="00520B6B" w:rsidRPr="00520B6B" w:rsidRDefault="00520B6B" w:rsidP="00F31968">
            <w:pPr>
              <w:pStyle w:val="a9"/>
              <w:rPr>
                <w:rFonts w:ascii="Times New Roman" w:hAnsi="Times New Roman"/>
                <w:sz w:val="20"/>
                <w:szCs w:val="20"/>
              </w:rPr>
            </w:pPr>
            <w:r w:rsidRPr="00520B6B">
              <w:rPr>
                <w:rFonts w:ascii="Times New Roman" w:hAnsi="Times New Roman"/>
                <w:sz w:val="20"/>
                <w:szCs w:val="20"/>
              </w:rPr>
              <w:t xml:space="preserve">Трехпросветный Педиатрический Центральный Венозный Катетер </w:t>
            </w:r>
          </w:p>
          <w:p w:rsidR="00520B6B" w:rsidRPr="00520B6B" w:rsidRDefault="00520B6B" w:rsidP="00F31968">
            <w:pPr>
              <w:pStyle w:val="a9"/>
              <w:rPr>
                <w:rFonts w:ascii="Times New Roman" w:hAnsi="Times New Roman"/>
                <w:sz w:val="20"/>
                <w:szCs w:val="20"/>
              </w:rPr>
            </w:pPr>
          </w:p>
        </w:tc>
        <w:tc>
          <w:tcPr>
            <w:tcW w:w="9016" w:type="dxa"/>
            <w:tcBorders>
              <w:top w:val="single" w:sz="4" w:space="0" w:color="auto"/>
              <w:left w:val="single" w:sz="4" w:space="0" w:color="auto"/>
              <w:bottom w:val="single" w:sz="4" w:space="0" w:color="auto"/>
              <w:right w:val="single" w:sz="4" w:space="0" w:color="auto"/>
            </w:tcBorders>
            <w:vAlign w:val="center"/>
          </w:tcPr>
          <w:p w:rsidR="00520B6B" w:rsidRPr="00520B6B" w:rsidRDefault="00520B6B" w:rsidP="00F31968">
            <w:pPr>
              <w:pStyle w:val="a9"/>
              <w:rPr>
                <w:rFonts w:ascii="Times New Roman" w:hAnsi="Times New Roman"/>
                <w:sz w:val="20"/>
                <w:szCs w:val="20"/>
              </w:rPr>
            </w:pPr>
            <w:r w:rsidRPr="00520B6B">
              <w:rPr>
                <w:rFonts w:ascii="Times New Roman" w:hAnsi="Times New Roman"/>
                <w:sz w:val="20"/>
                <w:szCs w:val="20"/>
              </w:rPr>
              <w:t>Трехпросветный  Педиатрический Центральный Венозный  Катетер, c мягким атравматичным кончиком, зажимами линий соединения, прокалываемыми колпачками.   Материал катетера -  рентгенконтрастный полиуретан.   Длина - 8, 13 см; Диаметр – 4; 5,5  Fr.                                                                    Состав набора: катетер, проводник 0,018 дюйм Х 45см с прямым и j-образным кончиком; Канюля  на игле; Игла 21Gaх3,81см; Тканевой расширитель; Шприц  5мл; Мягкий и жесткий фиксаторы катетера.</w:t>
            </w:r>
          </w:p>
          <w:p w:rsidR="00520B6B" w:rsidRPr="00520B6B" w:rsidRDefault="00520B6B" w:rsidP="00F31968">
            <w:pPr>
              <w:pStyle w:val="a9"/>
              <w:rPr>
                <w:rFonts w:ascii="Times New Roman" w:hAnsi="Times New Roman"/>
                <w:sz w:val="20"/>
                <w:szCs w:val="20"/>
              </w:rPr>
            </w:pPr>
            <w:r w:rsidRPr="00520B6B">
              <w:rPr>
                <w:rFonts w:ascii="Times New Roman" w:hAnsi="Times New Roman"/>
                <w:sz w:val="20"/>
                <w:szCs w:val="20"/>
              </w:rPr>
              <w:t>Размер и тип катетера по заявке Заказчика.</w:t>
            </w:r>
          </w:p>
        </w:tc>
        <w:tc>
          <w:tcPr>
            <w:tcW w:w="851" w:type="dxa"/>
            <w:tcBorders>
              <w:top w:val="nil"/>
              <w:left w:val="nil"/>
              <w:bottom w:val="single" w:sz="4" w:space="0" w:color="auto"/>
              <w:right w:val="single" w:sz="4" w:space="0" w:color="auto"/>
            </w:tcBorders>
            <w:shd w:val="clear" w:color="auto" w:fill="auto"/>
            <w:vAlign w:val="center"/>
          </w:tcPr>
          <w:p w:rsidR="00520B6B" w:rsidRPr="00D574E3" w:rsidRDefault="00520B6B" w:rsidP="004F6405">
            <w:pPr>
              <w:jc w:val="center"/>
              <w:rPr>
                <w:rFonts w:ascii="Times New Roman" w:hAnsi="Times New Roman"/>
                <w:sz w:val="20"/>
                <w:szCs w:val="20"/>
              </w:rPr>
            </w:pPr>
            <w:r>
              <w:rPr>
                <w:rFonts w:ascii="Times New Roman" w:hAnsi="Times New Roman"/>
                <w:sz w:val="20"/>
                <w:szCs w:val="20"/>
              </w:rPr>
              <w:t>шт</w:t>
            </w:r>
          </w:p>
        </w:tc>
        <w:tc>
          <w:tcPr>
            <w:tcW w:w="709" w:type="dxa"/>
            <w:tcBorders>
              <w:top w:val="nil"/>
              <w:left w:val="single" w:sz="4" w:space="0" w:color="auto"/>
              <w:bottom w:val="single" w:sz="4" w:space="0" w:color="auto"/>
              <w:right w:val="single" w:sz="4" w:space="0" w:color="auto"/>
            </w:tcBorders>
            <w:shd w:val="clear" w:color="auto" w:fill="auto"/>
            <w:vAlign w:val="center"/>
          </w:tcPr>
          <w:p w:rsidR="00520B6B" w:rsidRPr="00D574E3" w:rsidRDefault="00520B6B" w:rsidP="00A75AAA">
            <w:pPr>
              <w:jc w:val="center"/>
              <w:rPr>
                <w:rFonts w:ascii="Times New Roman" w:hAnsi="Times New Roman"/>
                <w:sz w:val="20"/>
                <w:szCs w:val="20"/>
              </w:rPr>
            </w:pPr>
            <w:r>
              <w:rPr>
                <w:rFonts w:ascii="Times New Roman" w:hAnsi="Times New Roman"/>
                <w:sz w:val="20"/>
                <w:szCs w:val="20"/>
              </w:rPr>
              <w:t>200</w:t>
            </w:r>
          </w:p>
        </w:tc>
        <w:tc>
          <w:tcPr>
            <w:tcW w:w="1134" w:type="dxa"/>
            <w:tcBorders>
              <w:top w:val="nil"/>
              <w:left w:val="nil"/>
              <w:bottom w:val="single" w:sz="4" w:space="0" w:color="auto"/>
              <w:right w:val="single" w:sz="4" w:space="0" w:color="auto"/>
            </w:tcBorders>
            <w:shd w:val="clear" w:color="auto" w:fill="auto"/>
            <w:vAlign w:val="center"/>
          </w:tcPr>
          <w:p w:rsidR="00520B6B" w:rsidRPr="00D574E3" w:rsidRDefault="00520B6B" w:rsidP="00A75AAA">
            <w:pPr>
              <w:jc w:val="center"/>
              <w:rPr>
                <w:rFonts w:ascii="Times New Roman" w:hAnsi="Times New Roman"/>
                <w:sz w:val="20"/>
                <w:szCs w:val="20"/>
              </w:rPr>
            </w:pPr>
            <w:r>
              <w:rPr>
                <w:rFonts w:ascii="Times New Roman" w:hAnsi="Times New Roman"/>
                <w:sz w:val="20"/>
                <w:szCs w:val="20"/>
              </w:rPr>
              <w:t>24295</w:t>
            </w:r>
          </w:p>
        </w:tc>
        <w:tc>
          <w:tcPr>
            <w:tcW w:w="1554" w:type="dxa"/>
            <w:tcBorders>
              <w:top w:val="nil"/>
              <w:left w:val="nil"/>
              <w:bottom w:val="single" w:sz="4" w:space="0" w:color="auto"/>
              <w:right w:val="single" w:sz="4" w:space="0" w:color="auto"/>
            </w:tcBorders>
            <w:shd w:val="clear" w:color="auto" w:fill="auto"/>
            <w:vAlign w:val="center"/>
          </w:tcPr>
          <w:p w:rsidR="00520B6B" w:rsidRPr="00D574E3" w:rsidRDefault="00520B6B" w:rsidP="00A75AAA">
            <w:pPr>
              <w:jc w:val="center"/>
              <w:rPr>
                <w:rFonts w:ascii="Times New Roman" w:hAnsi="Times New Roman"/>
                <w:sz w:val="20"/>
                <w:szCs w:val="20"/>
              </w:rPr>
            </w:pPr>
            <w:r>
              <w:rPr>
                <w:rFonts w:ascii="Times New Roman" w:hAnsi="Times New Roman"/>
                <w:sz w:val="20"/>
                <w:szCs w:val="20"/>
              </w:rPr>
              <w:t>2 780 000,00</w:t>
            </w:r>
          </w:p>
        </w:tc>
      </w:tr>
      <w:tr w:rsidR="00A75AAA" w:rsidRPr="00836E9F" w:rsidTr="00F20E6A">
        <w:trPr>
          <w:trHeight w:val="282"/>
        </w:trPr>
        <w:tc>
          <w:tcPr>
            <w:tcW w:w="14277" w:type="dxa"/>
            <w:gridSpan w:val="6"/>
            <w:vAlign w:val="center"/>
          </w:tcPr>
          <w:p w:rsidR="00E90983" w:rsidRPr="00836E9F" w:rsidRDefault="00A75AAA" w:rsidP="00E90983">
            <w:pPr>
              <w:rPr>
                <w:rFonts w:ascii="Times New Roman" w:eastAsia="Times New Roman" w:hAnsi="Times New Roman"/>
                <w:sz w:val="20"/>
                <w:szCs w:val="20"/>
                <w:lang w:eastAsia="ru-RU"/>
              </w:rPr>
            </w:pPr>
            <w:r w:rsidRPr="00836E9F">
              <w:rPr>
                <w:rFonts w:ascii="Times New Roman" w:hAnsi="Times New Roman"/>
                <w:b/>
                <w:color w:val="000000"/>
                <w:sz w:val="20"/>
                <w:szCs w:val="20"/>
              </w:rPr>
              <w:t>Итого:</w:t>
            </w:r>
            <w:r w:rsidR="00E90983" w:rsidRPr="00E90983">
              <w:rPr>
                <w:rFonts w:ascii="Times New Roman" w:hAnsi="Times New Roman"/>
                <w:b/>
                <w:color w:val="000000"/>
                <w:sz w:val="20"/>
                <w:szCs w:val="20"/>
              </w:rPr>
              <w:t xml:space="preserve"> 24</w:t>
            </w:r>
            <w:r w:rsidRPr="00836E9F">
              <w:rPr>
                <w:rFonts w:ascii="Times New Roman" w:hAnsi="Times New Roman"/>
                <w:b/>
                <w:color w:val="000000"/>
                <w:sz w:val="20"/>
                <w:szCs w:val="20"/>
              </w:rPr>
              <w:t xml:space="preserve"> лота на сумму </w:t>
            </w:r>
            <w:r w:rsidR="00E90983" w:rsidRPr="00E90983">
              <w:rPr>
                <w:rFonts w:ascii="Times New Roman" w:hAnsi="Times New Roman"/>
                <w:b/>
                <w:color w:val="000000"/>
                <w:sz w:val="20"/>
                <w:szCs w:val="20"/>
              </w:rPr>
              <w:t>140</w:t>
            </w:r>
            <w:r w:rsidR="00E90983">
              <w:rPr>
                <w:rFonts w:ascii="Times New Roman" w:hAnsi="Times New Roman"/>
                <w:b/>
                <w:color w:val="000000"/>
                <w:sz w:val="20"/>
                <w:szCs w:val="20"/>
              </w:rPr>
              <w:t xml:space="preserve"> </w:t>
            </w:r>
            <w:r w:rsidR="00E90983" w:rsidRPr="00E90983">
              <w:rPr>
                <w:rFonts w:ascii="Times New Roman" w:hAnsi="Times New Roman"/>
                <w:b/>
                <w:color w:val="000000"/>
                <w:sz w:val="20"/>
                <w:szCs w:val="20"/>
              </w:rPr>
              <w:t>172</w:t>
            </w:r>
            <w:r w:rsidR="00E90983">
              <w:rPr>
                <w:rFonts w:ascii="Times New Roman" w:hAnsi="Times New Roman"/>
                <w:b/>
                <w:color w:val="000000"/>
                <w:sz w:val="20"/>
                <w:szCs w:val="20"/>
              </w:rPr>
              <w:t> </w:t>
            </w:r>
            <w:r w:rsidR="00E90983" w:rsidRPr="00E90983">
              <w:rPr>
                <w:rFonts w:ascii="Times New Roman" w:hAnsi="Times New Roman"/>
                <w:b/>
                <w:color w:val="000000"/>
                <w:sz w:val="20"/>
                <w:szCs w:val="20"/>
              </w:rPr>
              <w:t>406</w:t>
            </w:r>
            <w:r w:rsidR="00E90983">
              <w:rPr>
                <w:rFonts w:ascii="Times New Roman" w:hAnsi="Times New Roman"/>
                <w:b/>
                <w:color w:val="000000"/>
                <w:sz w:val="20"/>
                <w:szCs w:val="20"/>
              </w:rPr>
              <w:t xml:space="preserve"> </w:t>
            </w:r>
            <w:r w:rsidRPr="00836E9F">
              <w:rPr>
                <w:rFonts w:ascii="Times New Roman" w:hAnsi="Times New Roman"/>
                <w:b/>
                <w:color w:val="000000"/>
                <w:sz w:val="20"/>
                <w:szCs w:val="20"/>
              </w:rPr>
              <w:t>тг</w:t>
            </w:r>
            <w:r w:rsidR="00E90983">
              <w:rPr>
                <w:rFonts w:ascii="Times New Roman" w:hAnsi="Times New Roman"/>
                <w:b/>
                <w:color w:val="000000"/>
                <w:sz w:val="20"/>
                <w:szCs w:val="20"/>
              </w:rPr>
              <w:t xml:space="preserve"> </w:t>
            </w:r>
          </w:p>
          <w:p w:rsidR="00A75AAA" w:rsidRPr="00836E9F" w:rsidRDefault="00A75AAA" w:rsidP="004F6405">
            <w:pPr>
              <w:rPr>
                <w:rFonts w:ascii="Times New Roman" w:eastAsia="Times New Roman" w:hAnsi="Times New Roman"/>
                <w:sz w:val="20"/>
                <w:szCs w:val="20"/>
                <w:lang w:eastAsia="ru-RU"/>
              </w:rPr>
            </w:pPr>
          </w:p>
        </w:tc>
        <w:tc>
          <w:tcPr>
            <w:tcW w:w="1554" w:type="dxa"/>
            <w:shd w:val="clear" w:color="000000" w:fill="FFFFFF"/>
            <w:vAlign w:val="center"/>
          </w:tcPr>
          <w:p w:rsidR="00A75AAA" w:rsidRPr="00836E9F" w:rsidRDefault="00A75AAA" w:rsidP="00A75AAA">
            <w:pPr>
              <w:jc w:val="center"/>
              <w:rPr>
                <w:rFonts w:ascii="Times New Roman" w:hAnsi="Times New Roman"/>
                <w:b/>
                <w:sz w:val="20"/>
                <w:szCs w:val="20"/>
                <w:lang w:val="kk-KZ"/>
              </w:rPr>
            </w:pPr>
          </w:p>
        </w:tc>
      </w:tr>
      <w:tr w:rsidR="00A75AAA" w:rsidRPr="00836E9F" w:rsidTr="003858D2">
        <w:tblPrEx>
          <w:tblLook w:val="0000" w:firstRow="0" w:lastRow="0" w:firstColumn="0" w:lastColumn="0" w:noHBand="0" w:noVBand="0"/>
        </w:tblPrEx>
        <w:trPr>
          <w:gridAfter w:val="5"/>
          <w:wAfter w:w="13264" w:type="dxa"/>
          <w:trHeight w:val="100"/>
        </w:trPr>
        <w:tc>
          <w:tcPr>
            <w:tcW w:w="2567" w:type="dxa"/>
            <w:gridSpan w:val="2"/>
          </w:tcPr>
          <w:p w:rsidR="00A75AAA" w:rsidRPr="00836E9F" w:rsidRDefault="00A75AAA" w:rsidP="00A75AAA">
            <w:pPr>
              <w:rPr>
                <w:rFonts w:ascii="Times New Roman" w:hAnsi="Times New Roman"/>
                <w:sz w:val="20"/>
                <w:szCs w:val="20"/>
              </w:rPr>
            </w:pPr>
          </w:p>
        </w:tc>
      </w:tr>
    </w:tbl>
    <w:p w:rsidR="00054D0A" w:rsidRPr="00963461" w:rsidRDefault="00054D0A">
      <w:pPr>
        <w:rPr>
          <w:sz w:val="18"/>
          <w:szCs w:val="18"/>
        </w:rPr>
      </w:pPr>
    </w:p>
    <w:p w:rsidR="00BB2052" w:rsidRDefault="00ED3ACA" w:rsidP="00BB2052">
      <w:pPr>
        <w:spacing w:after="200" w:line="276" w:lineRule="auto"/>
        <w:rPr>
          <w:rFonts w:ascii="Times New Roman" w:eastAsia="Times New Roman" w:hAnsi="Times New Roman"/>
          <w:b/>
          <w:sz w:val="24"/>
          <w:szCs w:val="20"/>
          <w:lang w:val="kk-KZ" w:eastAsia="ru-RU"/>
        </w:rPr>
      </w:pPr>
      <w:r>
        <w:rPr>
          <w:rFonts w:ascii="Times New Roman" w:eastAsia="Times New Roman" w:hAnsi="Times New Roman"/>
          <w:b/>
          <w:sz w:val="24"/>
          <w:szCs w:val="20"/>
          <w:lang w:val="kk-KZ" w:eastAsia="ru-RU"/>
        </w:rPr>
        <w:t xml:space="preserve">                                    </w:t>
      </w:r>
    </w:p>
    <w:p w:rsidR="000E4732" w:rsidRPr="00ED3ACA" w:rsidRDefault="0015671D" w:rsidP="00BB2052">
      <w:pPr>
        <w:spacing w:after="200" w:line="276" w:lineRule="auto"/>
        <w:rPr>
          <w:sz w:val="18"/>
          <w:szCs w:val="18"/>
          <w:lang w:val="kk-KZ"/>
        </w:rPr>
      </w:pPr>
      <w:r>
        <w:rPr>
          <w:rFonts w:ascii="Times New Roman" w:eastAsia="Times New Roman" w:hAnsi="Times New Roman"/>
          <w:b/>
          <w:sz w:val="24"/>
          <w:szCs w:val="20"/>
          <w:lang w:val="kk-KZ" w:eastAsia="ru-RU"/>
        </w:rPr>
        <w:t>Р</w:t>
      </w:r>
      <w:r w:rsidR="00ED3ACA" w:rsidRPr="00ED3ACA">
        <w:rPr>
          <w:rFonts w:ascii="Times New Roman" w:eastAsia="Times New Roman" w:hAnsi="Times New Roman"/>
          <w:b/>
          <w:sz w:val="24"/>
          <w:szCs w:val="20"/>
          <w:lang w:val="kk-KZ" w:eastAsia="ru-RU"/>
        </w:rPr>
        <w:t>уководител</w:t>
      </w:r>
      <w:r>
        <w:rPr>
          <w:rFonts w:ascii="Times New Roman" w:eastAsia="Times New Roman" w:hAnsi="Times New Roman"/>
          <w:b/>
          <w:sz w:val="24"/>
          <w:szCs w:val="20"/>
          <w:lang w:val="kk-KZ" w:eastAsia="ru-RU"/>
        </w:rPr>
        <w:t>ь</w:t>
      </w:r>
      <w:r w:rsidR="00ED3ACA" w:rsidRPr="00ED3ACA">
        <w:rPr>
          <w:rFonts w:ascii="Times New Roman" w:eastAsia="Times New Roman" w:hAnsi="Times New Roman"/>
          <w:b/>
          <w:sz w:val="24"/>
          <w:szCs w:val="20"/>
          <w:lang w:val="kk-KZ" w:eastAsia="ru-RU"/>
        </w:rPr>
        <w:t xml:space="preserve"> ОГЗ                                              </w:t>
      </w:r>
      <w:r w:rsidR="00ED3ACA">
        <w:rPr>
          <w:rFonts w:ascii="Times New Roman" w:eastAsia="Times New Roman" w:hAnsi="Times New Roman"/>
          <w:b/>
          <w:sz w:val="24"/>
          <w:szCs w:val="20"/>
          <w:lang w:val="kk-KZ" w:eastAsia="ru-RU"/>
        </w:rPr>
        <w:t xml:space="preserve">                                               </w:t>
      </w:r>
      <w:r w:rsidR="00ED3ACA" w:rsidRPr="00ED3ACA">
        <w:rPr>
          <w:rFonts w:ascii="Times New Roman" w:eastAsia="Times New Roman" w:hAnsi="Times New Roman"/>
          <w:b/>
          <w:sz w:val="24"/>
          <w:szCs w:val="20"/>
          <w:lang w:val="kk-KZ" w:eastAsia="ru-RU"/>
        </w:rPr>
        <w:t xml:space="preserve">   </w:t>
      </w:r>
      <w:r>
        <w:rPr>
          <w:rFonts w:ascii="Times New Roman" w:eastAsia="Times New Roman" w:hAnsi="Times New Roman"/>
          <w:b/>
          <w:sz w:val="24"/>
          <w:szCs w:val="20"/>
          <w:lang w:val="kk-KZ" w:eastAsia="ru-RU"/>
        </w:rPr>
        <w:t>Рахимова Л.З.</w:t>
      </w:r>
    </w:p>
    <w:sectPr w:rsidR="000E4732" w:rsidRPr="00ED3ACA" w:rsidSect="00D640B8">
      <w:headerReference w:type="default" r:id="rId9"/>
      <w:footerReference w:type="default" r:id="rId10"/>
      <w:pgSz w:w="16838" w:h="11906" w:orient="landscape"/>
      <w:pgMar w:top="709" w:right="1134" w:bottom="426" w:left="1134" w:header="142" w:footer="3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55F7" w:rsidRDefault="005A55F7" w:rsidP="00D640B8">
      <w:r>
        <w:separator/>
      </w:r>
    </w:p>
  </w:endnote>
  <w:endnote w:type="continuationSeparator" w:id="0">
    <w:p w:rsidR="005A55F7" w:rsidRDefault="005A55F7" w:rsidP="00D640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Corbel">
    <w:panose1 w:val="020B0503020204020204"/>
    <w:charset w:val="CC"/>
    <w:family w:val="swiss"/>
    <w:pitch w:val="variable"/>
    <w:sig w:usb0="A00002EF" w:usb1="4000A44B"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3253852"/>
      <w:docPartObj>
        <w:docPartGallery w:val="Page Numbers (Bottom of Page)"/>
        <w:docPartUnique/>
      </w:docPartObj>
    </w:sdtPr>
    <w:sdtEndPr/>
    <w:sdtContent>
      <w:p w:rsidR="009743BF" w:rsidRDefault="009743BF">
        <w:pPr>
          <w:pStyle w:val="a5"/>
          <w:jc w:val="right"/>
        </w:pPr>
        <w:r>
          <w:fldChar w:fldCharType="begin"/>
        </w:r>
        <w:r>
          <w:instrText>PAGE   \* MERGEFORMAT</w:instrText>
        </w:r>
        <w:r>
          <w:fldChar w:fldCharType="separate"/>
        </w:r>
        <w:r w:rsidR="005D1B86">
          <w:rPr>
            <w:noProof/>
          </w:rPr>
          <w:t>1</w:t>
        </w:r>
        <w:r>
          <w:fldChar w:fldCharType="end"/>
        </w:r>
      </w:p>
    </w:sdtContent>
  </w:sdt>
  <w:p w:rsidR="009743BF" w:rsidRDefault="009743BF">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55F7" w:rsidRDefault="005A55F7" w:rsidP="00D640B8">
      <w:r>
        <w:separator/>
      </w:r>
    </w:p>
  </w:footnote>
  <w:footnote w:type="continuationSeparator" w:id="0">
    <w:p w:rsidR="005A55F7" w:rsidRDefault="005A55F7" w:rsidP="00D640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43BF" w:rsidRDefault="009743BF" w:rsidP="0098601E">
    <w:pPr>
      <w:pStyle w:val="a3"/>
      <w:jc w:val="right"/>
      <w:rPr>
        <w:rFonts w:ascii="Times New Roman" w:hAnsi="Times New Roman"/>
        <w:i/>
        <w:lang w:val="kk-KZ"/>
      </w:rPr>
    </w:pPr>
    <w:r w:rsidRPr="0098601E">
      <w:rPr>
        <w:rFonts w:ascii="Times New Roman" w:eastAsia="Times New Roman" w:hAnsi="Times New Roman"/>
        <w:b/>
        <w:sz w:val="24"/>
        <w:szCs w:val="24"/>
        <w:lang w:val="kk-KZ" w:eastAsia="ru-RU"/>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945BC8"/>
    <w:multiLevelType w:val="hybridMultilevel"/>
    <w:tmpl w:val="5A12F2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5BDA1041"/>
    <w:multiLevelType w:val="hybridMultilevel"/>
    <w:tmpl w:val="5A12F2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7FC628C0"/>
    <w:multiLevelType w:val="hybridMultilevel"/>
    <w:tmpl w:val="6D26EE12"/>
    <w:lvl w:ilvl="0" w:tplc="E1E48D60">
      <w:start w:val="1"/>
      <w:numFmt w:val="decimal"/>
      <w:lvlText w:val="%1."/>
      <w:lvlJc w:val="right"/>
      <w:pPr>
        <w:ind w:left="785"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4A87"/>
    <w:rsid w:val="000001C2"/>
    <w:rsid w:val="00011590"/>
    <w:rsid w:val="00016539"/>
    <w:rsid w:val="0001740E"/>
    <w:rsid w:val="000352B7"/>
    <w:rsid w:val="00041FF1"/>
    <w:rsid w:val="00054D0A"/>
    <w:rsid w:val="00070A5F"/>
    <w:rsid w:val="0008523A"/>
    <w:rsid w:val="000934C4"/>
    <w:rsid w:val="000B1714"/>
    <w:rsid w:val="000D2A6A"/>
    <w:rsid w:val="000E4732"/>
    <w:rsid w:val="000F6A94"/>
    <w:rsid w:val="0015671D"/>
    <w:rsid w:val="0016134A"/>
    <w:rsid w:val="0018700D"/>
    <w:rsid w:val="001D16A6"/>
    <w:rsid w:val="001D19B2"/>
    <w:rsid w:val="001D6BE6"/>
    <w:rsid w:val="002042C8"/>
    <w:rsid w:val="00244630"/>
    <w:rsid w:val="00251837"/>
    <w:rsid w:val="00256DF4"/>
    <w:rsid w:val="00260879"/>
    <w:rsid w:val="002655CE"/>
    <w:rsid w:val="00280E38"/>
    <w:rsid w:val="00292F1A"/>
    <w:rsid w:val="002A4D2B"/>
    <w:rsid w:val="002B531D"/>
    <w:rsid w:val="002D7BD6"/>
    <w:rsid w:val="002E0C80"/>
    <w:rsid w:val="0032479B"/>
    <w:rsid w:val="00332CC0"/>
    <w:rsid w:val="00352235"/>
    <w:rsid w:val="0037358C"/>
    <w:rsid w:val="00381AA0"/>
    <w:rsid w:val="003857C2"/>
    <w:rsid w:val="003858D2"/>
    <w:rsid w:val="0039743E"/>
    <w:rsid w:val="003A0371"/>
    <w:rsid w:val="003A7230"/>
    <w:rsid w:val="003B22B9"/>
    <w:rsid w:val="003D5C31"/>
    <w:rsid w:val="003E1D4A"/>
    <w:rsid w:val="003F23E5"/>
    <w:rsid w:val="00403C5E"/>
    <w:rsid w:val="00412B03"/>
    <w:rsid w:val="00415193"/>
    <w:rsid w:val="0044085B"/>
    <w:rsid w:val="004510EB"/>
    <w:rsid w:val="0045540F"/>
    <w:rsid w:val="00465641"/>
    <w:rsid w:val="00467E9C"/>
    <w:rsid w:val="00475DFE"/>
    <w:rsid w:val="00477881"/>
    <w:rsid w:val="00481AD6"/>
    <w:rsid w:val="00490F9A"/>
    <w:rsid w:val="004C6591"/>
    <w:rsid w:val="004C7E21"/>
    <w:rsid w:val="004E425B"/>
    <w:rsid w:val="004F6405"/>
    <w:rsid w:val="00501BBB"/>
    <w:rsid w:val="00505AC1"/>
    <w:rsid w:val="00513D8A"/>
    <w:rsid w:val="00520B6B"/>
    <w:rsid w:val="005221A8"/>
    <w:rsid w:val="00554A15"/>
    <w:rsid w:val="00565FC0"/>
    <w:rsid w:val="00585CC4"/>
    <w:rsid w:val="005A55F7"/>
    <w:rsid w:val="005B14AB"/>
    <w:rsid w:val="005B6578"/>
    <w:rsid w:val="005C09E9"/>
    <w:rsid w:val="005D11DF"/>
    <w:rsid w:val="005D1B86"/>
    <w:rsid w:val="005E2D86"/>
    <w:rsid w:val="005E6417"/>
    <w:rsid w:val="00626262"/>
    <w:rsid w:val="0063048B"/>
    <w:rsid w:val="00651867"/>
    <w:rsid w:val="0065528C"/>
    <w:rsid w:val="0065646C"/>
    <w:rsid w:val="00674A87"/>
    <w:rsid w:val="00676E19"/>
    <w:rsid w:val="006B2D11"/>
    <w:rsid w:val="006B7569"/>
    <w:rsid w:val="006C4CD8"/>
    <w:rsid w:val="006C5766"/>
    <w:rsid w:val="006F49C2"/>
    <w:rsid w:val="007229F7"/>
    <w:rsid w:val="00724953"/>
    <w:rsid w:val="00736A77"/>
    <w:rsid w:val="00737933"/>
    <w:rsid w:val="00743F58"/>
    <w:rsid w:val="00753026"/>
    <w:rsid w:val="00757A0C"/>
    <w:rsid w:val="00771857"/>
    <w:rsid w:val="00771B9D"/>
    <w:rsid w:val="00773507"/>
    <w:rsid w:val="0078101B"/>
    <w:rsid w:val="00781B5F"/>
    <w:rsid w:val="00791902"/>
    <w:rsid w:val="007A1641"/>
    <w:rsid w:val="007C14A8"/>
    <w:rsid w:val="007D46FF"/>
    <w:rsid w:val="00810F14"/>
    <w:rsid w:val="00813E89"/>
    <w:rsid w:val="0081518A"/>
    <w:rsid w:val="00836E9F"/>
    <w:rsid w:val="00872AB6"/>
    <w:rsid w:val="00874E21"/>
    <w:rsid w:val="0088141B"/>
    <w:rsid w:val="00890F4F"/>
    <w:rsid w:val="00892919"/>
    <w:rsid w:val="008A6E87"/>
    <w:rsid w:val="008B1A04"/>
    <w:rsid w:val="00900742"/>
    <w:rsid w:val="00906AFF"/>
    <w:rsid w:val="0091154E"/>
    <w:rsid w:val="00912410"/>
    <w:rsid w:val="00924FAB"/>
    <w:rsid w:val="009407C0"/>
    <w:rsid w:val="00944878"/>
    <w:rsid w:val="00963461"/>
    <w:rsid w:val="009743BF"/>
    <w:rsid w:val="0098601E"/>
    <w:rsid w:val="009B08ED"/>
    <w:rsid w:val="009D4232"/>
    <w:rsid w:val="009E3E6D"/>
    <w:rsid w:val="00A04401"/>
    <w:rsid w:val="00A05551"/>
    <w:rsid w:val="00A31CFB"/>
    <w:rsid w:val="00A36C04"/>
    <w:rsid w:val="00A741EB"/>
    <w:rsid w:val="00A75AAA"/>
    <w:rsid w:val="00A834A8"/>
    <w:rsid w:val="00A8511A"/>
    <w:rsid w:val="00AB10F7"/>
    <w:rsid w:val="00AB2A0C"/>
    <w:rsid w:val="00AC471D"/>
    <w:rsid w:val="00AD0210"/>
    <w:rsid w:val="00AD4B0D"/>
    <w:rsid w:val="00B3552A"/>
    <w:rsid w:val="00B64743"/>
    <w:rsid w:val="00B66E8B"/>
    <w:rsid w:val="00B70DA6"/>
    <w:rsid w:val="00B82105"/>
    <w:rsid w:val="00B86333"/>
    <w:rsid w:val="00B9291A"/>
    <w:rsid w:val="00BB2052"/>
    <w:rsid w:val="00BB4318"/>
    <w:rsid w:val="00CA102D"/>
    <w:rsid w:val="00CC53D3"/>
    <w:rsid w:val="00CF3939"/>
    <w:rsid w:val="00D21F28"/>
    <w:rsid w:val="00D25C46"/>
    <w:rsid w:val="00D31BE9"/>
    <w:rsid w:val="00D40BBA"/>
    <w:rsid w:val="00D562F3"/>
    <w:rsid w:val="00D574E3"/>
    <w:rsid w:val="00D61C79"/>
    <w:rsid w:val="00D640B8"/>
    <w:rsid w:val="00D71825"/>
    <w:rsid w:val="00D75627"/>
    <w:rsid w:val="00D93133"/>
    <w:rsid w:val="00D94AAB"/>
    <w:rsid w:val="00D951E6"/>
    <w:rsid w:val="00DB50EE"/>
    <w:rsid w:val="00DD3F9F"/>
    <w:rsid w:val="00E13064"/>
    <w:rsid w:val="00E62A91"/>
    <w:rsid w:val="00E824B9"/>
    <w:rsid w:val="00E859E8"/>
    <w:rsid w:val="00E90983"/>
    <w:rsid w:val="00EA513E"/>
    <w:rsid w:val="00EA6118"/>
    <w:rsid w:val="00EA6D5C"/>
    <w:rsid w:val="00EC31B5"/>
    <w:rsid w:val="00EC509A"/>
    <w:rsid w:val="00EC7C2D"/>
    <w:rsid w:val="00ED3ACA"/>
    <w:rsid w:val="00F20E6A"/>
    <w:rsid w:val="00F36174"/>
    <w:rsid w:val="00F41D1B"/>
    <w:rsid w:val="00F44569"/>
    <w:rsid w:val="00F66717"/>
    <w:rsid w:val="00F70B8E"/>
    <w:rsid w:val="00F81338"/>
    <w:rsid w:val="00FB7828"/>
    <w:rsid w:val="00FF6D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40B8"/>
    <w:pPr>
      <w:spacing w:after="0" w:line="240"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640B8"/>
    <w:pPr>
      <w:tabs>
        <w:tab w:val="center" w:pos="4677"/>
        <w:tab w:val="right" w:pos="9355"/>
      </w:tabs>
    </w:pPr>
  </w:style>
  <w:style w:type="character" w:customStyle="1" w:styleId="a4">
    <w:name w:val="Верхний колонтитул Знак"/>
    <w:basedOn w:val="a0"/>
    <w:link w:val="a3"/>
    <w:uiPriority w:val="99"/>
    <w:rsid w:val="00D640B8"/>
    <w:rPr>
      <w:rFonts w:ascii="Calibri" w:eastAsia="Calibri" w:hAnsi="Calibri" w:cs="Times New Roman"/>
    </w:rPr>
  </w:style>
  <w:style w:type="paragraph" w:styleId="a5">
    <w:name w:val="footer"/>
    <w:basedOn w:val="a"/>
    <w:link w:val="a6"/>
    <w:uiPriority w:val="99"/>
    <w:unhideWhenUsed/>
    <w:rsid w:val="00D640B8"/>
    <w:pPr>
      <w:tabs>
        <w:tab w:val="center" w:pos="4677"/>
        <w:tab w:val="right" w:pos="9355"/>
      </w:tabs>
    </w:pPr>
  </w:style>
  <w:style w:type="character" w:customStyle="1" w:styleId="a6">
    <w:name w:val="Нижний колонтитул Знак"/>
    <w:basedOn w:val="a0"/>
    <w:link w:val="a5"/>
    <w:uiPriority w:val="99"/>
    <w:rsid w:val="00D640B8"/>
    <w:rPr>
      <w:rFonts w:ascii="Calibri" w:eastAsia="Calibri" w:hAnsi="Calibri" w:cs="Times New Roman"/>
    </w:rPr>
  </w:style>
  <w:style w:type="paragraph" w:styleId="a7">
    <w:name w:val="Balloon Text"/>
    <w:basedOn w:val="a"/>
    <w:link w:val="a8"/>
    <w:uiPriority w:val="99"/>
    <w:semiHidden/>
    <w:unhideWhenUsed/>
    <w:rsid w:val="00D640B8"/>
    <w:rPr>
      <w:rFonts w:ascii="Segoe UI" w:hAnsi="Segoe UI" w:cs="Segoe UI"/>
      <w:sz w:val="18"/>
      <w:szCs w:val="18"/>
    </w:rPr>
  </w:style>
  <w:style w:type="character" w:customStyle="1" w:styleId="a8">
    <w:name w:val="Текст выноски Знак"/>
    <w:basedOn w:val="a0"/>
    <w:link w:val="a7"/>
    <w:uiPriority w:val="99"/>
    <w:semiHidden/>
    <w:rsid w:val="00D640B8"/>
    <w:rPr>
      <w:rFonts w:ascii="Segoe UI" w:eastAsia="Calibri" w:hAnsi="Segoe UI" w:cs="Segoe UI"/>
      <w:sz w:val="18"/>
      <w:szCs w:val="18"/>
    </w:rPr>
  </w:style>
  <w:style w:type="character" w:customStyle="1" w:styleId="2Corbel85pt">
    <w:name w:val="Основной текст (2) + Corbel;8;5 pt"/>
    <w:rsid w:val="00A834A8"/>
    <w:rPr>
      <w:rFonts w:ascii="Corbel" w:eastAsia="Corbel" w:hAnsi="Corbel" w:cs="Corbel"/>
      <w:b w:val="0"/>
      <w:bCs w:val="0"/>
      <w:i w:val="0"/>
      <w:iCs w:val="0"/>
      <w:smallCaps w:val="0"/>
      <w:strike w:val="0"/>
      <w:color w:val="000000"/>
      <w:spacing w:val="0"/>
      <w:w w:val="100"/>
      <w:position w:val="0"/>
      <w:sz w:val="17"/>
      <w:szCs w:val="17"/>
      <w:u w:val="none"/>
      <w:lang w:val="en-US" w:eastAsia="en-US" w:bidi="en-US"/>
    </w:rPr>
  </w:style>
  <w:style w:type="paragraph" w:styleId="a9">
    <w:name w:val="No Spacing"/>
    <w:uiPriority w:val="1"/>
    <w:qFormat/>
    <w:rsid w:val="0098601E"/>
    <w:pPr>
      <w:spacing w:after="0" w:line="240" w:lineRule="auto"/>
    </w:pPr>
    <w:rPr>
      <w:rFonts w:ascii="Calibri" w:eastAsia="Times New Roman" w:hAnsi="Calibri" w:cs="Times New Roman"/>
      <w:lang w:eastAsia="ru-RU"/>
    </w:rPr>
  </w:style>
  <w:style w:type="character" w:styleId="aa">
    <w:name w:val="Placeholder Text"/>
    <w:basedOn w:val="a0"/>
    <w:uiPriority w:val="99"/>
    <w:semiHidden/>
    <w:rsid w:val="00AB2A0C"/>
    <w:rPr>
      <w:color w:val="808080"/>
    </w:rPr>
  </w:style>
  <w:style w:type="paragraph" w:styleId="ab">
    <w:name w:val="List Paragraph"/>
    <w:basedOn w:val="a"/>
    <w:uiPriority w:val="34"/>
    <w:qFormat/>
    <w:rsid w:val="0065646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40B8"/>
    <w:pPr>
      <w:spacing w:after="0" w:line="240"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640B8"/>
    <w:pPr>
      <w:tabs>
        <w:tab w:val="center" w:pos="4677"/>
        <w:tab w:val="right" w:pos="9355"/>
      </w:tabs>
    </w:pPr>
  </w:style>
  <w:style w:type="character" w:customStyle="1" w:styleId="a4">
    <w:name w:val="Верхний колонтитул Знак"/>
    <w:basedOn w:val="a0"/>
    <w:link w:val="a3"/>
    <w:uiPriority w:val="99"/>
    <w:rsid w:val="00D640B8"/>
    <w:rPr>
      <w:rFonts w:ascii="Calibri" w:eastAsia="Calibri" w:hAnsi="Calibri" w:cs="Times New Roman"/>
    </w:rPr>
  </w:style>
  <w:style w:type="paragraph" w:styleId="a5">
    <w:name w:val="footer"/>
    <w:basedOn w:val="a"/>
    <w:link w:val="a6"/>
    <w:uiPriority w:val="99"/>
    <w:unhideWhenUsed/>
    <w:rsid w:val="00D640B8"/>
    <w:pPr>
      <w:tabs>
        <w:tab w:val="center" w:pos="4677"/>
        <w:tab w:val="right" w:pos="9355"/>
      </w:tabs>
    </w:pPr>
  </w:style>
  <w:style w:type="character" w:customStyle="1" w:styleId="a6">
    <w:name w:val="Нижний колонтитул Знак"/>
    <w:basedOn w:val="a0"/>
    <w:link w:val="a5"/>
    <w:uiPriority w:val="99"/>
    <w:rsid w:val="00D640B8"/>
    <w:rPr>
      <w:rFonts w:ascii="Calibri" w:eastAsia="Calibri" w:hAnsi="Calibri" w:cs="Times New Roman"/>
    </w:rPr>
  </w:style>
  <w:style w:type="paragraph" w:styleId="a7">
    <w:name w:val="Balloon Text"/>
    <w:basedOn w:val="a"/>
    <w:link w:val="a8"/>
    <w:uiPriority w:val="99"/>
    <w:semiHidden/>
    <w:unhideWhenUsed/>
    <w:rsid w:val="00D640B8"/>
    <w:rPr>
      <w:rFonts w:ascii="Segoe UI" w:hAnsi="Segoe UI" w:cs="Segoe UI"/>
      <w:sz w:val="18"/>
      <w:szCs w:val="18"/>
    </w:rPr>
  </w:style>
  <w:style w:type="character" w:customStyle="1" w:styleId="a8">
    <w:name w:val="Текст выноски Знак"/>
    <w:basedOn w:val="a0"/>
    <w:link w:val="a7"/>
    <w:uiPriority w:val="99"/>
    <w:semiHidden/>
    <w:rsid w:val="00D640B8"/>
    <w:rPr>
      <w:rFonts w:ascii="Segoe UI" w:eastAsia="Calibri" w:hAnsi="Segoe UI" w:cs="Segoe UI"/>
      <w:sz w:val="18"/>
      <w:szCs w:val="18"/>
    </w:rPr>
  </w:style>
  <w:style w:type="character" w:customStyle="1" w:styleId="2Corbel85pt">
    <w:name w:val="Основной текст (2) + Corbel;8;5 pt"/>
    <w:rsid w:val="00A834A8"/>
    <w:rPr>
      <w:rFonts w:ascii="Corbel" w:eastAsia="Corbel" w:hAnsi="Corbel" w:cs="Corbel"/>
      <w:b w:val="0"/>
      <w:bCs w:val="0"/>
      <w:i w:val="0"/>
      <w:iCs w:val="0"/>
      <w:smallCaps w:val="0"/>
      <w:strike w:val="0"/>
      <w:color w:val="000000"/>
      <w:spacing w:val="0"/>
      <w:w w:val="100"/>
      <w:position w:val="0"/>
      <w:sz w:val="17"/>
      <w:szCs w:val="17"/>
      <w:u w:val="none"/>
      <w:lang w:val="en-US" w:eastAsia="en-US" w:bidi="en-US"/>
    </w:rPr>
  </w:style>
  <w:style w:type="paragraph" w:styleId="a9">
    <w:name w:val="No Spacing"/>
    <w:uiPriority w:val="1"/>
    <w:qFormat/>
    <w:rsid w:val="0098601E"/>
    <w:pPr>
      <w:spacing w:after="0" w:line="240" w:lineRule="auto"/>
    </w:pPr>
    <w:rPr>
      <w:rFonts w:ascii="Calibri" w:eastAsia="Times New Roman" w:hAnsi="Calibri" w:cs="Times New Roman"/>
      <w:lang w:eastAsia="ru-RU"/>
    </w:rPr>
  </w:style>
  <w:style w:type="character" w:styleId="aa">
    <w:name w:val="Placeholder Text"/>
    <w:basedOn w:val="a0"/>
    <w:uiPriority w:val="99"/>
    <w:semiHidden/>
    <w:rsid w:val="00AB2A0C"/>
    <w:rPr>
      <w:color w:val="808080"/>
    </w:rPr>
  </w:style>
  <w:style w:type="paragraph" w:styleId="ab">
    <w:name w:val="List Paragraph"/>
    <w:basedOn w:val="a"/>
    <w:uiPriority w:val="34"/>
    <w:qFormat/>
    <w:rsid w:val="0065646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220775">
      <w:bodyDiv w:val="1"/>
      <w:marLeft w:val="0"/>
      <w:marRight w:val="0"/>
      <w:marTop w:val="0"/>
      <w:marBottom w:val="0"/>
      <w:divBdr>
        <w:top w:val="none" w:sz="0" w:space="0" w:color="auto"/>
        <w:left w:val="none" w:sz="0" w:space="0" w:color="auto"/>
        <w:bottom w:val="none" w:sz="0" w:space="0" w:color="auto"/>
        <w:right w:val="none" w:sz="0" w:space="0" w:color="auto"/>
      </w:divBdr>
    </w:div>
    <w:div w:id="253167269">
      <w:bodyDiv w:val="1"/>
      <w:marLeft w:val="0"/>
      <w:marRight w:val="0"/>
      <w:marTop w:val="0"/>
      <w:marBottom w:val="0"/>
      <w:divBdr>
        <w:top w:val="none" w:sz="0" w:space="0" w:color="auto"/>
        <w:left w:val="none" w:sz="0" w:space="0" w:color="auto"/>
        <w:bottom w:val="none" w:sz="0" w:space="0" w:color="auto"/>
        <w:right w:val="none" w:sz="0" w:space="0" w:color="auto"/>
      </w:divBdr>
    </w:div>
    <w:div w:id="267543995">
      <w:bodyDiv w:val="1"/>
      <w:marLeft w:val="0"/>
      <w:marRight w:val="0"/>
      <w:marTop w:val="0"/>
      <w:marBottom w:val="0"/>
      <w:divBdr>
        <w:top w:val="none" w:sz="0" w:space="0" w:color="auto"/>
        <w:left w:val="none" w:sz="0" w:space="0" w:color="auto"/>
        <w:bottom w:val="none" w:sz="0" w:space="0" w:color="auto"/>
        <w:right w:val="none" w:sz="0" w:space="0" w:color="auto"/>
      </w:divBdr>
    </w:div>
    <w:div w:id="271713237">
      <w:bodyDiv w:val="1"/>
      <w:marLeft w:val="0"/>
      <w:marRight w:val="0"/>
      <w:marTop w:val="0"/>
      <w:marBottom w:val="0"/>
      <w:divBdr>
        <w:top w:val="none" w:sz="0" w:space="0" w:color="auto"/>
        <w:left w:val="none" w:sz="0" w:space="0" w:color="auto"/>
        <w:bottom w:val="none" w:sz="0" w:space="0" w:color="auto"/>
        <w:right w:val="none" w:sz="0" w:space="0" w:color="auto"/>
      </w:divBdr>
    </w:div>
    <w:div w:id="340085460">
      <w:bodyDiv w:val="1"/>
      <w:marLeft w:val="0"/>
      <w:marRight w:val="0"/>
      <w:marTop w:val="0"/>
      <w:marBottom w:val="0"/>
      <w:divBdr>
        <w:top w:val="none" w:sz="0" w:space="0" w:color="auto"/>
        <w:left w:val="none" w:sz="0" w:space="0" w:color="auto"/>
        <w:bottom w:val="none" w:sz="0" w:space="0" w:color="auto"/>
        <w:right w:val="none" w:sz="0" w:space="0" w:color="auto"/>
      </w:divBdr>
    </w:div>
    <w:div w:id="400251466">
      <w:bodyDiv w:val="1"/>
      <w:marLeft w:val="0"/>
      <w:marRight w:val="0"/>
      <w:marTop w:val="0"/>
      <w:marBottom w:val="0"/>
      <w:divBdr>
        <w:top w:val="none" w:sz="0" w:space="0" w:color="auto"/>
        <w:left w:val="none" w:sz="0" w:space="0" w:color="auto"/>
        <w:bottom w:val="none" w:sz="0" w:space="0" w:color="auto"/>
        <w:right w:val="none" w:sz="0" w:space="0" w:color="auto"/>
      </w:divBdr>
    </w:div>
    <w:div w:id="460851827">
      <w:bodyDiv w:val="1"/>
      <w:marLeft w:val="0"/>
      <w:marRight w:val="0"/>
      <w:marTop w:val="0"/>
      <w:marBottom w:val="0"/>
      <w:divBdr>
        <w:top w:val="none" w:sz="0" w:space="0" w:color="auto"/>
        <w:left w:val="none" w:sz="0" w:space="0" w:color="auto"/>
        <w:bottom w:val="none" w:sz="0" w:space="0" w:color="auto"/>
        <w:right w:val="none" w:sz="0" w:space="0" w:color="auto"/>
      </w:divBdr>
    </w:div>
    <w:div w:id="463278861">
      <w:bodyDiv w:val="1"/>
      <w:marLeft w:val="0"/>
      <w:marRight w:val="0"/>
      <w:marTop w:val="0"/>
      <w:marBottom w:val="0"/>
      <w:divBdr>
        <w:top w:val="none" w:sz="0" w:space="0" w:color="auto"/>
        <w:left w:val="none" w:sz="0" w:space="0" w:color="auto"/>
        <w:bottom w:val="none" w:sz="0" w:space="0" w:color="auto"/>
        <w:right w:val="none" w:sz="0" w:space="0" w:color="auto"/>
      </w:divBdr>
    </w:div>
    <w:div w:id="514030773">
      <w:bodyDiv w:val="1"/>
      <w:marLeft w:val="0"/>
      <w:marRight w:val="0"/>
      <w:marTop w:val="0"/>
      <w:marBottom w:val="0"/>
      <w:divBdr>
        <w:top w:val="none" w:sz="0" w:space="0" w:color="auto"/>
        <w:left w:val="none" w:sz="0" w:space="0" w:color="auto"/>
        <w:bottom w:val="none" w:sz="0" w:space="0" w:color="auto"/>
        <w:right w:val="none" w:sz="0" w:space="0" w:color="auto"/>
      </w:divBdr>
    </w:div>
    <w:div w:id="775371608">
      <w:bodyDiv w:val="1"/>
      <w:marLeft w:val="0"/>
      <w:marRight w:val="0"/>
      <w:marTop w:val="0"/>
      <w:marBottom w:val="0"/>
      <w:divBdr>
        <w:top w:val="none" w:sz="0" w:space="0" w:color="auto"/>
        <w:left w:val="none" w:sz="0" w:space="0" w:color="auto"/>
        <w:bottom w:val="none" w:sz="0" w:space="0" w:color="auto"/>
        <w:right w:val="none" w:sz="0" w:space="0" w:color="auto"/>
      </w:divBdr>
    </w:div>
    <w:div w:id="945844089">
      <w:bodyDiv w:val="1"/>
      <w:marLeft w:val="0"/>
      <w:marRight w:val="0"/>
      <w:marTop w:val="0"/>
      <w:marBottom w:val="0"/>
      <w:divBdr>
        <w:top w:val="none" w:sz="0" w:space="0" w:color="auto"/>
        <w:left w:val="none" w:sz="0" w:space="0" w:color="auto"/>
        <w:bottom w:val="none" w:sz="0" w:space="0" w:color="auto"/>
        <w:right w:val="none" w:sz="0" w:space="0" w:color="auto"/>
      </w:divBdr>
    </w:div>
    <w:div w:id="956642499">
      <w:bodyDiv w:val="1"/>
      <w:marLeft w:val="0"/>
      <w:marRight w:val="0"/>
      <w:marTop w:val="0"/>
      <w:marBottom w:val="0"/>
      <w:divBdr>
        <w:top w:val="none" w:sz="0" w:space="0" w:color="auto"/>
        <w:left w:val="none" w:sz="0" w:space="0" w:color="auto"/>
        <w:bottom w:val="none" w:sz="0" w:space="0" w:color="auto"/>
        <w:right w:val="none" w:sz="0" w:space="0" w:color="auto"/>
      </w:divBdr>
    </w:div>
    <w:div w:id="986208663">
      <w:bodyDiv w:val="1"/>
      <w:marLeft w:val="0"/>
      <w:marRight w:val="0"/>
      <w:marTop w:val="0"/>
      <w:marBottom w:val="0"/>
      <w:divBdr>
        <w:top w:val="none" w:sz="0" w:space="0" w:color="auto"/>
        <w:left w:val="none" w:sz="0" w:space="0" w:color="auto"/>
        <w:bottom w:val="none" w:sz="0" w:space="0" w:color="auto"/>
        <w:right w:val="none" w:sz="0" w:space="0" w:color="auto"/>
      </w:divBdr>
    </w:div>
    <w:div w:id="1005479277">
      <w:bodyDiv w:val="1"/>
      <w:marLeft w:val="0"/>
      <w:marRight w:val="0"/>
      <w:marTop w:val="0"/>
      <w:marBottom w:val="0"/>
      <w:divBdr>
        <w:top w:val="none" w:sz="0" w:space="0" w:color="auto"/>
        <w:left w:val="none" w:sz="0" w:space="0" w:color="auto"/>
        <w:bottom w:val="none" w:sz="0" w:space="0" w:color="auto"/>
        <w:right w:val="none" w:sz="0" w:space="0" w:color="auto"/>
      </w:divBdr>
    </w:div>
    <w:div w:id="1140345957">
      <w:bodyDiv w:val="1"/>
      <w:marLeft w:val="0"/>
      <w:marRight w:val="0"/>
      <w:marTop w:val="0"/>
      <w:marBottom w:val="0"/>
      <w:divBdr>
        <w:top w:val="none" w:sz="0" w:space="0" w:color="auto"/>
        <w:left w:val="none" w:sz="0" w:space="0" w:color="auto"/>
        <w:bottom w:val="none" w:sz="0" w:space="0" w:color="auto"/>
        <w:right w:val="none" w:sz="0" w:space="0" w:color="auto"/>
      </w:divBdr>
    </w:div>
    <w:div w:id="1206024448">
      <w:bodyDiv w:val="1"/>
      <w:marLeft w:val="0"/>
      <w:marRight w:val="0"/>
      <w:marTop w:val="0"/>
      <w:marBottom w:val="0"/>
      <w:divBdr>
        <w:top w:val="none" w:sz="0" w:space="0" w:color="auto"/>
        <w:left w:val="none" w:sz="0" w:space="0" w:color="auto"/>
        <w:bottom w:val="none" w:sz="0" w:space="0" w:color="auto"/>
        <w:right w:val="none" w:sz="0" w:space="0" w:color="auto"/>
      </w:divBdr>
    </w:div>
    <w:div w:id="1275866384">
      <w:bodyDiv w:val="1"/>
      <w:marLeft w:val="0"/>
      <w:marRight w:val="0"/>
      <w:marTop w:val="0"/>
      <w:marBottom w:val="0"/>
      <w:divBdr>
        <w:top w:val="none" w:sz="0" w:space="0" w:color="auto"/>
        <w:left w:val="none" w:sz="0" w:space="0" w:color="auto"/>
        <w:bottom w:val="none" w:sz="0" w:space="0" w:color="auto"/>
        <w:right w:val="none" w:sz="0" w:space="0" w:color="auto"/>
      </w:divBdr>
    </w:div>
    <w:div w:id="1575891513">
      <w:bodyDiv w:val="1"/>
      <w:marLeft w:val="0"/>
      <w:marRight w:val="0"/>
      <w:marTop w:val="0"/>
      <w:marBottom w:val="0"/>
      <w:divBdr>
        <w:top w:val="none" w:sz="0" w:space="0" w:color="auto"/>
        <w:left w:val="none" w:sz="0" w:space="0" w:color="auto"/>
        <w:bottom w:val="none" w:sz="0" w:space="0" w:color="auto"/>
        <w:right w:val="none" w:sz="0" w:space="0" w:color="auto"/>
      </w:divBdr>
    </w:div>
    <w:div w:id="1653677802">
      <w:bodyDiv w:val="1"/>
      <w:marLeft w:val="0"/>
      <w:marRight w:val="0"/>
      <w:marTop w:val="0"/>
      <w:marBottom w:val="0"/>
      <w:divBdr>
        <w:top w:val="none" w:sz="0" w:space="0" w:color="auto"/>
        <w:left w:val="none" w:sz="0" w:space="0" w:color="auto"/>
        <w:bottom w:val="none" w:sz="0" w:space="0" w:color="auto"/>
        <w:right w:val="none" w:sz="0" w:space="0" w:color="auto"/>
      </w:divBdr>
    </w:div>
    <w:div w:id="1791703225">
      <w:bodyDiv w:val="1"/>
      <w:marLeft w:val="0"/>
      <w:marRight w:val="0"/>
      <w:marTop w:val="0"/>
      <w:marBottom w:val="0"/>
      <w:divBdr>
        <w:top w:val="none" w:sz="0" w:space="0" w:color="auto"/>
        <w:left w:val="none" w:sz="0" w:space="0" w:color="auto"/>
        <w:bottom w:val="none" w:sz="0" w:space="0" w:color="auto"/>
        <w:right w:val="none" w:sz="0" w:space="0" w:color="auto"/>
      </w:divBdr>
    </w:div>
    <w:div w:id="1823083837">
      <w:bodyDiv w:val="1"/>
      <w:marLeft w:val="0"/>
      <w:marRight w:val="0"/>
      <w:marTop w:val="0"/>
      <w:marBottom w:val="0"/>
      <w:divBdr>
        <w:top w:val="none" w:sz="0" w:space="0" w:color="auto"/>
        <w:left w:val="none" w:sz="0" w:space="0" w:color="auto"/>
        <w:bottom w:val="none" w:sz="0" w:space="0" w:color="auto"/>
        <w:right w:val="none" w:sz="0" w:space="0" w:color="auto"/>
      </w:divBdr>
    </w:div>
    <w:div w:id="1823497964">
      <w:bodyDiv w:val="1"/>
      <w:marLeft w:val="0"/>
      <w:marRight w:val="0"/>
      <w:marTop w:val="0"/>
      <w:marBottom w:val="0"/>
      <w:divBdr>
        <w:top w:val="none" w:sz="0" w:space="0" w:color="auto"/>
        <w:left w:val="none" w:sz="0" w:space="0" w:color="auto"/>
        <w:bottom w:val="none" w:sz="0" w:space="0" w:color="auto"/>
        <w:right w:val="none" w:sz="0" w:space="0" w:color="auto"/>
      </w:divBdr>
    </w:div>
    <w:div w:id="1859270787">
      <w:bodyDiv w:val="1"/>
      <w:marLeft w:val="0"/>
      <w:marRight w:val="0"/>
      <w:marTop w:val="0"/>
      <w:marBottom w:val="0"/>
      <w:divBdr>
        <w:top w:val="none" w:sz="0" w:space="0" w:color="auto"/>
        <w:left w:val="none" w:sz="0" w:space="0" w:color="auto"/>
        <w:bottom w:val="none" w:sz="0" w:space="0" w:color="auto"/>
        <w:right w:val="none" w:sz="0" w:space="0" w:color="auto"/>
      </w:divBdr>
    </w:div>
    <w:div w:id="1865704914">
      <w:bodyDiv w:val="1"/>
      <w:marLeft w:val="0"/>
      <w:marRight w:val="0"/>
      <w:marTop w:val="0"/>
      <w:marBottom w:val="0"/>
      <w:divBdr>
        <w:top w:val="none" w:sz="0" w:space="0" w:color="auto"/>
        <w:left w:val="none" w:sz="0" w:space="0" w:color="auto"/>
        <w:bottom w:val="none" w:sz="0" w:space="0" w:color="auto"/>
        <w:right w:val="none" w:sz="0" w:space="0" w:color="auto"/>
      </w:divBdr>
    </w:div>
    <w:div w:id="1887525877">
      <w:bodyDiv w:val="1"/>
      <w:marLeft w:val="0"/>
      <w:marRight w:val="0"/>
      <w:marTop w:val="0"/>
      <w:marBottom w:val="0"/>
      <w:divBdr>
        <w:top w:val="none" w:sz="0" w:space="0" w:color="auto"/>
        <w:left w:val="none" w:sz="0" w:space="0" w:color="auto"/>
        <w:bottom w:val="none" w:sz="0" w:space="0" w:color="auto"/>
        <w:right w:val="none" w:sz="0" w:space="0" w:color="auto"/>
      </w:divBdr>
    </w:div>
    <w:div w:id="1906838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EA9C6B-11CD-4F8E-A631-CC4D435B0B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4294965856</TotalTime>
  <Pages>10</Pages>
  <Words>5415</Words>
  <Characters>30867</Characters>
  <Application>Microsoft Office Word</Application>
  <DocSecurity>0</DocSecurity>
  <Lines>257</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36210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cp:lastPrinted>2019-12-19T08:40:00Z</cp:lastPrinted>
  <dcterms:created xsi:type="dcterms:W3CDTF">2020-02-28T05:23:00Z</dcterms:created>
  <dcterms:modified xsi:type="dcterms:W3CDTF">2020-02-28T05:23:00Z</dcterms:modified>
</cp:coreProperties>
</file>